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23" w:rsidRPr="00010247" w:rsidRDefault="00005123" w:rsidP="007E4945">
      <w:pPr>
        <w:ind w:left="1418" w:right="283" w:hanging="1418"/>
        <w:rPr>
          <w:szCs w:val="24"/>
        </w:rPr>
      </w:pPr>
      <w:r w:rsidRPr="008057B8">
        <w:rPr>
          <w:szCs w:val="24"/>
        </w:rPr>
        <w:t xml:space="preserve">Table </w:t>
      </w:r>
      <w:r w:rsidR="002E6800">
        <w:rPr>
          <w:szCs w:val="24"/>
        </w:rPr>
        <w:t>1</w:t>
      </w:r>
      <w:r w:rsidR="00F31249">
        <w:rPr>
          <w:szCs w:val="24"/>
        </w:rPr>
        <w:t>5</w:t>
      </w:r>
      <w:r w:rsidRPr="008057B8">
        <w:rPr>
          <w:szCs w:val="24"/>
        </w:rPr>
        <w:tab/>
        <w:t xml:space="preserve">Methods and frequencies for monitoring of </w:t>
      </w:r>
      <w:r w:rsidR="002E6800">
        <w:rPr>
          <w:szCs w:val="24"/>
        </w:rPr>
        <w:t xml:space="preserve">polar bear </w:t>
      </w:r>
      <w:r w:rsidR="00FC6568">
        <w:rPr>
          <w:szCs w:val="24"/>
        </w:rPr>
        <w:t>health</w:t>
      </w:r>
      <w:r w:rsidR="00087260">
        <w:rPr>
          <w:szCs w:val="24"/>
        </w:rPr>
        <w:t xml:space="preserve"> </w:t>
      </w:r>
      <w:r w:rsidRPr="008057B8">
        <w:rPr>
          <w:szCs w:val="24"/>
        </w:rPr>
        <w:t xml:space="preserve">in </w:t>
      </w:r>
      <w:r>
        <w:rPr>
          <w:szCs w:val="24"/>
        </w:rPr>
        <w:t>(H</w:t>
      </w:r>
      <w:proofErr w:type="gramStart"/>
      <w:r>
        <w:rPr>
          <w:szCs w:val="24"/>
        </w:rPr>
        <w:t>)</w:t>
      </w:r>
      <w:r w:rsidRPr="008057B8">
        <w:rPr>
          <w:szCs w:val="24"/>
        </w:rPr>
        <w:t>igh</w:t>
      </w:r>
      <w:proofErr w:type="gramEnd"/>
      <w:r w:rsidRPr="008057B8">
        <w:rPr>
          <w:szCs w:val="24"/>
        </w:rPr>
        <w:t xml:space="preserve">-, </w:t>
      </w:r>
      <w:r>
        <w:rPr>
          <w:szCs w:val="24"/>
        </w:rPr>
        <w:t>(M)</w:t>
      </w:r>
      <w:r w:rsidRPr="008057B8">
        <w:rPr>
          <w:szCs w:val="24"/>
        </w:rPr>
        <w:t xml:space="preserve">edium-, and </w:t>
      </w:r>
      <w:r>
        <w:rPr>
          <w:szCs w:val="24"/>
        </w:rPr>
        <w:t>(L)</w:t>
      </w:r>
      <w:r w:rsidRPr="008057B8">
        <w:rPr>
          <w:szCs w:val="24"/>
        </w:rPr>
        <w:t>ow-intensity monitored subpopulations of polar bears</w:t>
      </w:r>
      <w:r w:rsidR="002E6800">
        <w:rPr>
          <w:szCs w:val="24"/>
        </w:rPr>
        <w:t>.</w:t>
      </w:r>
      <w:r w:rsidR="00FC6568">
        <w:rPr>
          <w:szCs w:val="24"/>
        </w:rPr>
        <w:t xml:space="preserve"> There </w:t>
      </w:r>
      <w:r w:rsidR="000E4668">
        <w:rPr>
          <w:szCs w:val="24"/>
        </w:rPr>
        <w:t xml:space="preserve">is </w:t>
      </w:r>
      <w:r w:rsidR="00FC6568">
        <w:rPr>
          <w:szCs w:val="24"/>
        </w:rPr>
        <w:t>currently no harvest or capture</w:t>
      </w:r>
      <w:r w:rsidR="00694CFE">
        <w:rPr>
          <w:szCs w:val="24"/>
        </w:rPr>
        <w:t xml:space="preserve"> effort</w:t>
      </w:r>
      <w:r w:rsidR="00FC6568">
        <w:rPr>
          <w:szCs w:val="24"/>
        </w:rPr>
        <w:t xml:space="preserve"> in any of the subpopulations suggested to be monitored with low intensity.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9"/>
        <w:gridCol w:w="4036"/>
        <w:gridCol w:w="1082"/>
        <w:gridCol w:w="988"/>
        <w:gridCol w:w="2120"/>
        <w:gridCol w:w="5177"/>
      </w:tblGrid>
      <w:tr w:rsidR="00FB181F" w:rsidRPr="00EF55E7" w:rsidTr="0072394E">
        <w:tc>
          <w:tcPr>
            <w:tcW w:w="4815" w:type="dxa"/>
            <w:gridSpan w:val="2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B181F" w:rsidRPr="00EF55E7" w:rsidRDefault="00FB181F" w:rsidP="0072394E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B181F" w:rsidRPr="00EF55E7" w:rsidRDefault="00FB181F" w:rsidP="0072394E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B181F" w:rsidRPr="00EF55E7" w:rsidRDefault="00FB181F" w:rsidP="0072394E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B181F" w:rsidRPr="00EF55E7" w:rsidRDefault="00FB181F" w:rsidP="0072394E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Comment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 w:val="restart"/>
            <w:textDirection w:val="btLr"/>
            <w:vAlign w:val="center"/>
          </w:tcPr>
          <w:p w:rsidR="00EF3C8A" w:rsidRPr="00FC6568" w:rsidRDefault="00EF3C8A" w:rsidP="00FC656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Captured bears</w:t>
            </w: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Mass and straight-line body length – Body Condition Index</w:t>
            </w:r>
          </w:p>
        </w:tc>
        <w:tc>
          <w:tcPr>
            <w:tcW w:w="1082" w:type="dxa"/>
            <w:vMerge w:val="restart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spacing w:after="0"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Annually</w:t>
            </w:r>
          </w:p>
        </w:tc>
        <w:tc>
          <w:tcPr>
            <w:tcW w:w="5177" w:type="dxa"/>
            <w:vAlign w:val="center"/>
          </w:tcPr>
          <w:p w:rsidR="00EF3C8A" w:rsidRPr="00FC6568" w:rsidRDefault="002866EF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BCI can be used to compare changes in body condition within subpopulations over time, or among subpopulations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Axillary girth and zygomatic width</w:t>
            </w:r>
          </w:p>
        </w:tc>
        <w:tc>
          <w:tcPr>
            <w:tcW w:w="1082" w:type="dxa"/>
            <w:vMerge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EF3C8A" w:rsidRDefault="00EF3C8A" w:rsidP="0072394E">
            <w:pPr>
              <w:jc w:val="center"/>
            </w:pPr>
            <w:r w:rsidRPr="00D87904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Annually</w:t>
            </w:r>
          </w:p>
        </w:tc>
        <w:tc>
          <w:tcPr>
            <w:tcW w:w="5177" w:type="dxa"/>
            <w:vAlign w:val="center"/>
          </w:tcPr>
          <w:p w:rsidR="00EF3C8A" w:rsidRPr="00FC6568" w:rsidRDefault="00EF3C8A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 be used to predict mass provided subpopulation-specific </w:t>
            </w:r>
            <w:r w:rsidR="002866EF">
              <w:rPr>
                <w:sz w:val="20"/>
                <w:szCs w:val="20"/>
              </w:rPr>
              <w:t xml:space="preserve">predictive </w:t>
            </w:r>
            <w:r>
              <w:rPr>
                <w:sz w:val="20"/>
                <w:szCs w:val="20"/>
              </w:rPr>
              <w:t>equations are developed</w:t>
            </w:r>
            <w:r w:rsidR="002866EF">
              <w:rPr>
                <w:sz w:val="20"/>
                <w:szCs w:val="20"/>
              </w:rPr>
              <w:t xml:space="preserve"> and checked periodically to determine whether morphometric relationships have changed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Condition scale 1-5 (1 vs 2 scale for aerial observations)</w:t>
            </w:r>
          </w:p>
        </w:tc>
        <w:tc>
          <w:tcPr>
            <w:tcW w:w="1082" w:type="dxa"/>
            <w:vMerge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EF3C8A" w:rsidRDefault="00EF3C8A" w:rsidP="0072394E">
            <w:pPr>
              <w:jc w:val="center"/>
            </w:pPr>
            <w:r w:rsidRPr="00D87904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Annually</w:t>
            </w:r>
          </w:p>
        </w:tc>
        <w:tc>
          <w:tcPr>
            <w:tcW w:w="5177" w:type="dxa"/>
            <w:vAlign w:val="center"/>
          </w:tcPr>
          <w:p w:rsidR="00EF3C8A" w:rsidRPr="00FC6568" w:rsidRDefault="002866EF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Useful </w:t>
            </w:r>
            <w:r w:rsidR="00694CFE">
              <w:rPr>
                <w:sz w:val="20"/>
                <w:szCs w:val="20"/>
              </w:rPr>
              <w:t xml:space="preserve">method to </w:t>
            </w:r>
            <w:r w:rsidR="00205517">
              <w:rPr>
                <w:sz w:val="20"/>
                <w:szCs w:val="20"/>
              </w:rPr>
              <w:t xml:space="preserve">monitor body condition </w:t>
            </w:r>
            <w:r>
              <w:rPr>
                <w:sz w:val="20"/>
                <w:szCs w:val="20"/>
              </w:rPr>
              <w:t>when morphometric measurements are not available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Stress levels  </w:t>
            </w:r>
            <w:r w:rsidR="002866EF">
              <w:rPr>
                <w:sz w:val="20"/>
                <w:szCs w:val="20"/>
              </w:rPr>
              <w:t>(hair cortisol concentration)</w:t>
            </w:r>
          </w:p>
        </w:tc>
        <w:tc>
          <w:tcPr>
            <w:tcW w:w="1082" w:type="dxa"/>
            <w:vMerge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EF3C8A" w:rsidRDefault="00EF3C8A" w:rsidP="0072394E">
            <w:pPr>
              <w:jc w:val="center"/>
            </w:pPr>
            <w:r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When possible</w:t>
            </w:r>
          </w:p>
        </w:tc>
        <w:tc>
          <w:tcPr>
            <w:tcW w:w="5177" w:type="dxa"/>
            <w:vAlign w:val="center"/>
          </w:tcPr>
          <w:p w:rsidR="00EF3C8A" w:rsidRPr="00FC6568" w:rsidRDefault="00EF3C8A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research needed, but technique shows promise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Pathogens and contaminants in blood feces</w:t>
            </w:r>
          </w:p>
        </w:tc>
        <w:tc>
          <w:tcPr>
            <w:tcW w:w="1082" w:type="dxa"/>
            <w:vMerge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EF3C8A" w:rsidRDefault="00EF3C8A" w:rsidP="0072394E">
            <w:pPr>
              <w:jc w:val="center"/>
            </w:pPr>
            <w:r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Every 5 years</w:t>
            </w:r>
          </w:p>
        </w:tc>
        <w:tc>
          <w:tcPr>
            <w:tcW w:w="5177" w:type="dxa"/>
            <w:vAlign w:val="center"/>
          </w:tcPr>
          <w:p w:rsidR="00EF3C8A" w:rsidRPr="00FC6568" w:rsidRDefault="002866EF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Periodic monitoring to detect changes in prevalence or new emerging pathogens, and to monitor trends on contaminant burdens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Fat content from biopsy</w:t>
            </w:r>
          </w:p>
        </w:tc>
        <w:tc>
          <w:tcPr>
            <w:tcW w:w="1082" w:type="dxa"/>
            <w:vMerge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EF3C8A" w:rsidRDefault="00EF3C8A" w:rsidP="0072394E">
            <w:pPr>
              <w:jc w:val="center"/>
            </w:pPr>
            <w:r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When possible</w:t>
            </w:r>
          </w:p>
        </w:tc>
        <w:tc>
          <w:tcPr>
            <w:tcW w:w="5177" w:type="dxa"/>
            <w:vAlign w:val="center"/>
          </w:tcPr>
          <w:p w:rsidR="00EF3C8A" w:rsidRPr="00FC6568" w:rsidRDefault="002866EF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research needed, but may have potential to monitor body condition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Bioelectric Impedance Analysis</w:t>
            </w:r>
          </w:p>
        </w:tc>
        <w:tc>
          <w:tcPr>
            <w:tcW w:w="1082" w:type="dxa"/>
            <w:vMerge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EF3C8A" w:rsidRDefault="00EF3C8A" w:rsidP="0072394E">
            <w:pPr>
              <w:jc w:val="center"/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5177" w:type="dxa"/>
            <w:vAlign w:val="center"/>
          </w:tcPr>
          <w:p w:rsidR="00EF3C8A" w:rsidRPr="000E4668" w:rsidRDefault="00EF3C8A" w:rsidP="0072394E">
            <w:pPr>
              <w:pStyle w:val="NoSpacing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>Requires mass as input</w:t>
            </w:r>
            <w:r w:rsidR="002866EF">
              <w:rPr>
                <w:sz w:val="20"/>
                <w:szCs w:val="20"/>
              </w:rPr>
              <w:t xml:space="preserve">.  </w:t>
            </w:r>
            <w:r w:rsidRPr="002866EF">
              <w:rPr>
                <w:sz w:val="20"/>
                <w:szCs w:val="20"/>
              </w:rPr>
              <w:t>Only where research interest warrants until measurement issues are resolved</w:t>
            </w:r>
          </w:p>
        </w:tc>
      </w:tr>
      <w:tr w:rsidR="00EF3C8A" w:rsidRPr="00FC6568" w:rsidTr="0072394E">
        <w:trPr>
          <w:trHeight w:val="485"/>
        </w:trPr>
        <w:tc>
          <w:tcPr>
            <w:tcW w:w="779" w:type="dxa"/>
            <w:vMerge w:val="restart"/>
            <w:textDirection w:val="btLr"/>
            <w:vAlign w:val="center"/>
          </w:tcPr>
          <w:p w:rsidR="00EF3C8A" w:rsidRPr="00FC6568" w:rsidRDefault="00EF3C8A" w:rsidP="00FC656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Harvested bears</w:t>
            </w:r>
          </w:p>
        </w:tc>
        <w:tc>
          <w:tcPr>
            <w:tcW w:w="4036" w:type="dxa"/>
            <w:vAlign w:val="center"/>
          </w:tcPr>
          <w:p w:rsidR="00EF3C8A" w:rsidRPr="00FC6568" w:rsidRDefault="00EF3C8A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Axillary girth</w:t>
            </w:r>
            <w:r w:rsidR="00694CFE">
              <w:rPr>
                <w:sz w:val="20"/>
                <w:szCs w:val="20"/>
              </w:rPr>
              <w:t>; Skull length and width</w:t>
            </w:r>
          </w:p>
        </w:tc>
        <w:tc>
          <w:tcPr>
            <w:tcW w:w="1082" w:type="dxa"/>
            <w:vMerge w:val="restart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F3C8A" w:rsidRDefault="00EF3C8A" w:rsidP="0072394E">
            <w:pPr>
              <w:jc w:val="center"/>
            </w:pPr>
            <w:r w:rsidRPr="00C23362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F3C8A" w:rsidRPr="00FC6568" w:rsidRDefault="00EF3C8A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Annually</w:t>
            </w:r>
          </w:p>
        </w:tc>
        <w:tc>
          <w:tcPr>
            <w:tcW w:w="5177" w:type="dxa"/>
            <w:vAlign w:val="center"/>
          </w:tcPr>
          <w:p w:rsidR="00EF3C8A" w:rsidRPr="00FC6568" w:rsidRDefault="00EF3C8A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 be newly harvested bears</w:t>
            </w:r>
            <w:r w:rsidR="00205517">
              <w:rPr>
                <w:sz w:val="20"/>
                <w:szCs w:val="20"/>
              </w:rPr>
              <w:t>. Can be used to predict body mass</w:t>
            </w:r>
          </w:p>
        </w:tc>
      </w:tr>
      <w:tr w:rsidR="00694CFE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Condition index assessed by hunters (1-5)</w:t>
            </w:r>
          </w:p>
        </w:tc>
        <w:tc>
          <w:tcPr>
            <w:tcW w:w="1082" w:type="dxa"/>
            <w:vMerge/>
            <w:vAlign w:val="center"/>
          </w:tcPr>
          <w:p w:rsidR="00694CFE" w:rsidRPr="00FC6568" w:rsidRDefault="00694CFE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694CFE" w:rsidRDefault="00694CFE" w:rsidP="0072394E">
            <w:pPr>
              <w:jc w:val="center"/>
            </w:pPr>
            <w:r w:rsidRPr="00C23362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694CFE" w:rsidRPr="00FC6568" w:rsidRDefault="00694CFE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Annually</w:t>
            </w:r>
          </w:p>
        </w:tc>
        <w:tc>
          <w:tcPr>
            <w:tcW w:w="5177" w:type="dxa"/>
            <w:vAlign w:val="center"/>
          </w:tcPr>
          <w:p w:rsidR="00694CFE" w:rsidRPr="00FC6568" w:rsidRDefault="00205517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Hunters could be provided with plasticized ‘score card’.  Useful method to monitor body condition when morphometric measurements not available</w:t>
            </w:r>
            <w:r w:rsidDel="00694CFE">
              <w:rPr>
                <w:sz w:val="20"/>
                <w:szCs w:val="20"/>
              </w:rPr>
              <w:t xml:space="preserve"> </w:t>
            </w:r>
          </w:p>
        </w:tc>
      </w:tr>
      <w:tr w:rsidR="00694CFE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Fat thickness at predetermined </w:t>
            </w:r>
            <w:r w:rsidDel="00694CFE">
              <w:rPr>
                <w:sz w:val="20"/>
                <w:szCs w:val="20"/>
              </w:rPr>
              <w:t>po</w:t>
            </w:r>
            <w:r w:rsidDel="000E4668">
              <w:rPr>
                <w:sz w:val="20"/>
                <w:szCs w:val="20"/>
              </w:rPr>
              <w:t>p</w:t>
            </w:r>
            <w:r w:rsidDel="00694CFE">
              <w:rPr>
                <w:sz w:val="20"/>
                <w:szCs w:val="20"/>
              </w:rPr>
              <w:t>jnts</w:t>
            </w:r>
            <w:r>
              <w:rPr>
                <w:sz w:val="20"/>
                <w:szCs w:val="20"/>
              </w:rPr>
              <w:t>points, and fat content from samples collected at harvest</w:t>
            </w:r>
          </w:p>
        </w:tc>
        <w:tc>
          <w:tcPr>
            <w:tcW w:w="1082" w:type="dxa"/>
            <w:vMerge/>
            <w:vAlign w:val="center"/>
          </w:tcPr>
          <w:p w:rsidR="00694CFE" w:rsidRPr="00FC6568" w:rsidRDefault="00694CFE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694CFE" w:rsidRDefault="00694CFE" w:rsidP="0072394E">
            <w:pPr>
              <w:jc w:val="center"/>
            </w:pPr>
            <w:r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694CFE" w:rsidRPr="00FC6568" w:rsidRDefault="00694CFE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Annually</w:t>
            </w:r>
          </w:p>
        </w:tc>
        <w:tc>
          <w:tcPr>
            <w:tcW w:w="5177" w:type="dxa"/>
            <w:vAlign w:val="center"/>
          </w:tcPr>
          <w:p w:rsidR="00694CFE" w:rsidRPr="00FC6568" w:rsidRDefault="00205517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Measurement easily taken by hunters</w:t>
            </w:r>
          </w:p>
        </w:tc>
      </w:tr>
      <w:tr w:rsidR="00694CFE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Contaminants in fat tissue of various organs</w:t>
            </w:r>
          </w:p>
        </w:tc>
        <w:tc>
          <w:tcPr>
            <w:tcW w:w="1082" w:type="dxa"/>
            <w:vMerge/>
            <w:vAlign w:val="center"/>
          </w:tcPr>
          <w:p w:rsidR="00694CFE" w:rsidRPr="00FC6568" w:rsidRDefault="00694CFE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694CFE" w:rsidRDefault="00694CFE" w:rsidP="0072394E">
            <w:pPr>
              <w:jc w:val="center"/>
            </w:pPr>
            <w:r w:rsidRPr="00C23362" w:rsidDel="00EF3C8A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694CFE" w:rsidRPr="00FC6568" w:rsidRDefault="00205517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Every 5 years</w:t>
            </w:r>
          </w:p>
        </w:tc>
        <w:tc>
          <w:tcPr>
            <w:tcW w:w="5177" w:type="dxa"/>
            <w:vAlign w:val="center"/>
          </w:tcPr>
          <w:p w:rsidR="00694CFE" w:rsidRPr="00FC6568" w:rsidRDefault="00205517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Samples highly important to monitoring programs</w:t>
            </w:r>
          </w:p>
        </w:tc>
      </w:tr>
      <w:tr w:rsidR="00694CFE" w:rsidRPr="00FC6568" w:rsidTr="0072394E">
        <w:trPr>
          <w:trHeight w:val="485"/>
        </w:trPr>
        <w:tc>
          <w:tcPr>
            <w:tcW w:w="779" w:type="dxa"/>
            <w:vMerge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694CFE" w:rsidRPr="00FC6568" w:rsidRDefault="00694CFE" w:rsidP="00FC65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Stress levels (HCC) from hair samples </w:t>
            </w:r>
          </w:p>
        </w:tc>
        <w:tc>
          <w:tcPr>
            <w:tcW w:w="1082" w:type="dxa"/>
            <w:vMerge/>
            <w:vAlign w:val="center"/>
          </w:tcPr>
          <w:p w:rsidR="00694CFE" w:rsidRPr="00FC6568" w:rsidRDefault="00694CFE" w:rsidP="00723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694CFE" w:rsidRDefault="00694CFE" w:rsidP="0072394E">
            <w:pPr>
              <w:jc w:val="center"/>
            </w:pPr>
            <w:r>
              <w:rPr>
                <w:sz w:val="20"/>
                <w:szCs w:val="20"/>
              </w:rPr>
              <w:t>H</w:t>
            </w:r>
            <w:r w:rsidR="00205517">
              <w:rPr>
                <w:sz w:val="20"/>
                <w:szCs w:val="20"/>
              </w:rPr>
              <w:t>ighly use</w:t>
            </w:r>
            <w:r>
              <w:rPr>
                <w:sz w:val="20"/>
                <w:szCs w:val="20"/>
              </w:rPr>
              <w:t>ful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694CFE" w:rsidRPr="00FC6568" w:rsidRDefault="00205517" w:rsidP="00723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When possible</w:t>
            </w:r>
          </w:p>
        </w:tc>
        <w:tc>
          <w:tcPr>
            <w:tcW w:w="5177" w:type="dxa"/>
            <w:vAlign w:val="center"/>
          </w:tcPr>
          <w:p w:rsidR="00694CFE" w:rsidRPr="00FC6568" w:rsidRDefault="00205517" w:rsidP="00723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From handled or harvested bear, or from hair traps</w:t>
            </w:r>
          </w:p>
        </w:tc>
      </w:tr>
    </w:tbl>
    <w:p w:rsidR="00EF55E7" w:rsidRDefault="00EF55E7"/>
    <w:p w:rsidR="00FC6568" w:rsidRPr="00E44E32" w:rsidRDefault="00FC6568" w:rsidP="00FC6568">
      <w:pPr>
        <w:rPr>
          <w:rFonts w:ascii="Times New Roman" w:eastAsia="Times New Roman" w:hAnsi="Times New Roman"/>
          <w:i/>
          <w:sz w:val="24"/>
          <w:szCs w:val="24"/>
        </w:rPr>
      </w:pPr>
      <w:r w:rsidRPr="00E44E32">
        <w:rPr>
          <w:rFonts w:ascii="Times New Roman" w:hAnsi="Times New Roman"/>
          <w:b/>
          <w:i/>
          <w:sz w:val="24"/>
          <w:szCs w:val="24"/>
        </w:rPr>
        <w:t>Notes for Table 1</w:t>
      </w:r>
      <w:r w:rsidR="00F31249">
        <w:rPr>
          <w:rFonts w:ascii="Times New Roman" w:hAnsi="Times New Roman"/>
          <w:b/>
          <w:i/>
          <w:sz w:val="24"/>
          <w:szCs w:val="24"/>
        </w:rPr>
        <w:t>5</w:t>
      </w:r>
      <w:r w:rsidRPr="00E44E32">
        <w:rPr>
          <w:rFonts w:ascii="Times New Roman" w:hAnsi="Times New Roman"/>
          <w:sz w:val="24"/>
          <w:szCs w:val="24"/>
        </w:rPr>
        <w:br/>
      </w:r>
      <w:r w:rsidRPr="00E44E32">
        <w:rPr>
          <w:rFonts w:ascii="Times New Roman" w:eastAsia="Times New Roman" w:hAnsi="Times New Roman"/>
          <w:sz w:val="24"/>
          <w:szCs w:val="24"/>
        </w:rPr>
        <w:t xml:space="preserve">Health indices may be most effectively monitored with an international perspective which has already been the case with several contaminant studies (e.g., Norstrom </w:t>
      </w:r>
      <w:r w:rsidRPr="00E44E32">
        <w:rPr>
          <w:rFonts w:ascii="Times New Roman" w:eastAsia="Times New Roman" w:hAnsi="Times New Roman"/>
          <w:i/>
          <w:sz w:val="24"/>
          <w:szCs w:val="24"/>
        </w:rPr>
        <w:t>et al.</w:t>
      </w:r>
      <w:r w:rsidRPr="00E44E32">
        <w:rPr>
          <w:rFonts w:ascii="Times New Roman" w:eastAsia="Times New Roman" w:hAnsi="Times New Roman"/>
          <w:sz w:val="24"/>
          <w:szCs w:val="24"/>
        </w:rPr>
        <w:t xml:space="preserve"> 1998, Smithwick </w:t>
      </w:r>
      <w:r w:rsidRPr="00E44E32">
        <w:rPr>
          <w:rFonts w:ascii="Times New Roman" w:eastAsia="Times New Roman" w:hAnsi="Times New Roman"/>
          <w:i/>
          <w:sz w:val="24"/>
          <w:szCs w:val="24"/>
        </w:rPr>
        <w:t>et al.</w:t>
      </w:r>
      <w:r w:rsidRPr="00E44E32">
        <w:rPr>
          <w:rFonts w:ascii="Times New Roman" w:eastAsia="Times New Roman" w:hAnsi="Times New Roman"/>
          <w:sz w:val="24"/>
          <w:szCs w:val="24"/>
        </w:rPr>
        <w:t xml:space="preserve"> 2005, Muir </w:t>
      </w:r>
      <w:r w:rsidRPr="00E44E32">
        <w:rPr>
          <w:rFonts w:ascii="Times New Roman" w:eastAsia="Times New Roman" w:hAnsi="Times New Roman"/>
          <w:i/>
          <w:sz w:val="24"/>
          <w:szCs w:val="24"/>
        </w:rPr>
        <w:t>et al.</w:t>
      </w:r>
      <w:r w:rsidRPr="00E44E32">
        <w:rPr>
          <w:rFonts w:ascii="Times New Roman" w:eastAsia="Times New Roman" w:hAnsi="Times New Roman"/>
          <w:sz w:val="24"/>
          <w:szCs w:val="24"/>
        </w:rPr>
        <w:t xml:space="preserve"> 2006, Sonne 2010, McKinney </w:t>
      </w:r>
      <w:r w:rsidRPr="00E44E32">
        <w:rPr>
          <w:rFonts w:ascii="Times New Roman" w:eastAsia="Times New Roman" w:hAnsi="Times New Roman"/>
          <w:i/>
          <w:sz w:val="24"/>
          <w:szCs w:val="24"/>
        </w:rPr>
        <w:t>et al.</w:t>
      </w:r>
      <w:r w:rsidRPr="00E44E32">
        <w:rPr>
          <w:rFonts w:ascii="Times New Roman" w:eastAsia="Times New Roman" w:hAnsi="Times New Roman"/>
          <w:sz w:val="24"/>
          <w:szCs w:val="24"/>
        </w:rPr>
        <w:t xml:space="preserve"> 2011, “Bear-Health”-program under the International Polar Year </w:t>
      </w:r>
      <w:hyperlink r:id="rId5" w:history="1">
        <w:r w:rsidRPr="00E44E32">
          <w:rPr>
            <w:rStyle w:val="Hyperlink"/>
            <w:rFonts w:ascii="Times New Roman" w:hAnsi="Times New Roman"/>
            <w:sz w:val="24"/>
            <w:szCs w:val="24"/>
          </w:rPr>
          <w:t>http://biologi.no/bearhealth-eng.htm</w:t>
        </w:r>
      </w:hyperlink>
      <w:r w:rsidRPr="00E44E32">
        <w:rPr>
          <w:rFonts w:ascii="Times New Roman" w:eastAsia="Times New Roman" w:hAnsi="Times New Roman"/>
          <w:sz w:val="24"/>
          <w:szCs w:val="24"/>
        </w:rPr>
        <w:t>).</w:t>
      </w:r>
      <w:r w:rsidRPr="00E44E32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FC6568" w:rsidRPr="00E44E32" w:rsidRDefault="00FC6568" w:rsidP="00FC6568">
      <w:pPr>
        <w:rPr>
          <w:rFonts w:ascii="Times New Roman" w:eastAsia="Times New Roman" w:hAnsi="Times New Roman"/>
          <w:sz w:val="24"/>
          <w:szCs w:val="24"/>
        </w:rPr>
      </w:pPr>
      <w:r w:rsidRPr="00E44E32">
        <w:rPr>
          <w:rFonts w:ascii="Times New Roman" w:eastAsia="Times New Roman" w:hAnsi="Times New Roman"/>
          <w:sz w:val="24"/>
          <w:szCs w:val="24"/>
        </w:rPr>
        <w:t>Standardized monitoring for diseases and contaminants is necessary to make regional and global comparisons.</w:t>
      </w:r>
      <w:r w:rsidRPr="00E44E3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E44E3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C6568" w:rsidRPr="00E44E32" w:rsidRDefault="00FC6568" w:rsidP="00FC6568">
      <w:pPr>
        <w:spacing w:after="0"/>
        <w:rPr>
          <w:rFonts w:ascii="Times New Roman" w:hAnsi="Times New Roman"/>
          <w:sz w:val="24"/>
          <w:szCs w:val="24"/>
        </w:rPr>
      </w:pPr>
      <w:r w:rsidRPr="00E44E32">
        <w:rPr>
          <w:rFonts w:ascii="Times New Roman" w:eastAsia="Times New Roman" w:hAnsi="Times New Roman"/>
          <w:sz w:val="24"/>
          <w:szCs w:val="24"/>
        </w:rPr>
        <w:t xml:space="preserve">Because condition index values may </w:t>
      </w:r>
      <w:r w:rsidRPr="00E44E32">
        <w:rPr>
          <w:rFonts w:ascii="Times New Roman" w:eastAsia="Times New Roman" w:hAnsi="Times New Roman"/>
          <w:sz w:val="24"/>
          <w:szCs w:val="24"/>
          <w:lang w:val="en-CA"/>
        </w:rPr>
        <w:t>relate directly to the lipid content of adipose tissue</w:t>
      </w:r>
      <w:r w:rsidRPr="00E44E32">
        <w:rPr>
          <w:rFonts w:ascii="Times New Roman" w:eastAsia="Times New Roman" w:hAnsi="Times New Roman"/>
          <w:sz w:val="24"/>
          <w:szCs w:val="24"/>
        </w:rPr>
        <w:t xml:space="preserve">, there is a need to further explore this relationship.  In addition, there is a need to coordinate fat collection for condition assessment (e.g., linking with other monitoring programs for contaminants). </w:t>
      </w:r>
    </w:p>
    <w:p w:rsidR="00FC6568" w:rsidRPr="00E44E32" w:rsidRDefault="00FC6568" w:rsidP="00FC6568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FC6568" w:rsidRPr="00E44E32" w:rsidRDefault="00FC6568" w:rsidP="00FC6568">
      <w:pPr>
        <w:rPr>
          <w:rFonts w:ascii="Times New Roman" w:eastAsia="Times New Roman" w:hAnsi="Times New Roman"/>
          <w:sz w:val="24"/>
          <w:szCs w:val="24"/>
        </w:rPr>
      </w:pPr>
      <w:r w:rsidRPr="00E44E32">
        <w:rPr>
          <w:rFonts w:ascii="Times New Roman" w:eastAsia="Times New Roman" w:hAnsi="Times New Roman"/>
          <w:sz w:val="24"/>
          <w:szCs w:val="24"/>
        </w:rPr>
        <w:t xml:space="preserve">The significance of variation in hair cortisol levels among bears from different subpopulations is being investigated (e.g., Bechshøft </w:t>
      </w:r>
      <w:r w:rsidRPr="00E44E32">
        <w:rPr>
          <w:rFonts w:ascii="Times New Roman" w:eastAsia="Times New Roman" w:hAnsi="Times New Roman"/>
          <w:i/>
          <w:sz w:val="24"/>
          <w:szCs w:val="24"/>
        </w:rPr>
        <w:t xml:space="preserve">et al. </w:t>
      </w:r>
      <w:r w:rsidRPr="00E44E32">
        <w:rPr>
          <w:rFonts w:ascii="Times New Roman" w:eastAsia="Times New Roman" w:hAnsi="Times New Roman"/>
          <w:sz w:val="24"/>
          <w:szCs w:val="24"/>
        </w:rPr>
        <w:t>2011</w:t>
      </w:r>
      <w:r w:rsidR="00694CFE">
        <w:rPr>
          <w:rFonts w:ascii="Times New Roman" w:eastAsia="Times New Roman" w:hAnsi="Times New Roman"/>
          <w:sz w:val="24"/>
          <w:szCs w:val="24"/>
        </w:rPr>
        <w:t xml:space="preserve">; </w:t>
      </w:r>
      <w:r w:rsidR="00694CFE" w:rsidRPr="00E44E32">
        <w:rPr>
          <w:rFonts w:ascii="Times New Roman" w:eastAsia="Times New Roman" w:hAnsi="Times New Roman"/>
          <w:sz w:val="24"/>
          <w:szCs w:val="24"/>
        </w:rPr>
        <w:t xml:space="preserve">Macbeth </w:t>
      </w:r>
      <w:r w:rsidR="00694CFE" w:rsidRPr="00E44E32">
        <w:rPr>
          <w:rFonts w:ascii="Times New Roman" w:eastAsia="Times New Roman" w:hAnsi="Times New Roman"/>
          <w:i/>
          <w:sz w:val="24"/>
          <w:szCs w:val="24"/>
        </w:rPr>
        <w:t>et al.</w:t>
      </w:r>
      <w:r w:rsidR="00694CFE" w:rsidRPr="00E44E32">
        <w:rPr>
          <w:rFonts w:ascii="Times New Roman" w:eastAsia="Times New Roman" w:hAnsi="Times New Roman"/>
          <w:sz w:val="24"/>
          <w:szCs w:val="24"/>
        </w:rPr>
        <w:t xml:space="preserve"> 2011</w:t>
      </w:r>
      <w:r w:rsidRPr="00E44E32">
        <w:rPr>
          <w:rFonts w:ascii="Times New Roman" w:eastAsia="Times New Roman" w:hAnsi="Times New Roman"/>
          <w:sz w:val="24"/>
          <w:szCs w:val="24"/>
        </w:rPr>
        <w:t>)</w:t>
      </w:r>
      <w:r w:rsidRPr="00E44E32">
        <w:rPr>
          <w:rFonts w:ascii="Times New Roman" w:hAnsi="Times New Roman"/>
          <w:sz w:val="24"/>
          <w:szCs w:val="24"/>
        </w:rPr>
        <w:t xml:space="preserve">. </w:t>
      </w:r>
      <w:r w:rsidRPr="00E44E32">
        <w:rPr>
          <w:rFonts w:ascii="Times New Roman" w:eastAsia="Times New Roman" w:hAnsi="Times New Roman"/>
          <w:sz w:val="24"/>
          <w:szCs w:val="24"/>
        </w:rPr>
        <w:t>This may be an appropriate monitoring method to assess relative stress in handled versus non-handled bears, or to compare general stress levels among subpopulations exposed to different levels of human contact.</w:t>
      </w:r>
      <w:r w:rsidRPr="00E44E32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sectPr w:rsidR="00FC6568" w:rsidRPr="00E44E32" w:rsidSect="007E49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D122F"/>
    <w:multiLevelType w:val="hybridMultilevel"/>
    <w:tmpl w:val="A44099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proofState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E4945"/>
    <w:rsid w:val="00000F5F"/>
    <w:rsid w:val="00002DEB"/>
    <w:rsid w:val="00005123"/>
    <w:rsid w:val="00005ECE"/>
    <w:rsid w:val="00005FE8"/>
    <w:rsid w:val="000079D3"/>
    <w:rsid w:val="00010247"/>
    <w:rsid w:val="000108FD"/>
    <w:rsid w:val="0001294E"/>
    <w:rsid w:val="00026E25"/>
    <w:rsid w:val="00035B06"/>
    <w:rsid w:val="00042836"/>
    <w:rsid w:val="0006404C"/>
    <w:rsid w:val="00066561"/>
    <w:rsid w:val="000672C6"/>
    <w:rsid w:val="00075D0A"/>
    <w:rsid w:val="00087260"/>
    <w:rsid w:val="00087DBF"/>
    <w:rsid w:val="000903DC"/>
    <w:rsid w:val="000949CD"/>
    <w:rsid w:val="00095011"/>
    <w:rsid w:val="00095A62"/>
    <w:rsid w:val="00097502"/>
    <w:rsid w:val="00097CC8"/>
    <w:rsid w:val="000A2F15"/>
    <w:rsid w:val="000B3C39"/>
    <w:rsid w:val="000C6E29"/>
    <w:rsid w:val="000E4668"/>
    <w:rsid w:val="000E5B3F"/>
    <w:rsid w:val="000E7C4B"/>
    <w:rsid w:val="000F3F99"/>
    <w:rsid w:val="001017AD"/>
    <w:rsid w:val="0011235D"/>
    <w:rsid w:val="001164D7"/>
    <w:rsid w:val="00121B8F"/>
    <w:rsid w:val="00124E24"/>
    <w:rsid w:val="00130120"/>
    <w:rsid w:val="00130883"/>
    <w:rsid w:val="00140EB0"/>
    <w:rsid w:val="001432E4"/>
    <w:rsid w:val="00171CC9"/>
    <w:rsid w:val="00175D90"/>
    <w:rsid w:val="001766B8"/>
    <w:rsid w:val="0017795C"/>
    <w:rsid w:val="00186F5F"/>
    <w:rsid w:val="00197B32"/>
    <w:rsid w:val="001A0877"/>
    <w:rsid w:val="001A0C87"/>
    <w:rsid w:val="001B080D"/>
    <w:rsid w:val="001B149B"/>
    <w:rsid w:val="001B3B8C"/>
    <w:rsid w:val="001B4011"/>
    <w:rsid w:val="001C39E5"/>
    <w:rsid w:val="001D4148"/>
    <w:rsid w:val="001D7C74"/>
    <w:rsid w:val="001E70F1"/>
    <w:rsid w:val="001F3F8B"/>
    <w:rsid w:val="00201C1D"/>
    <w:rsid w:val="00203080"/>
    <w:rsid w:val="00204377"/>
    <w:rsid w:val="00205517"/>
    <w:rsid w:val="002073CA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866EF"/>
    <w:rsid w:val="00290DEA"/>
    <w:rsid w:val="002954AC"/>
    <w:rsid w:val="002B2F47"/>
    <w:rsid w:val="002B6823"/>
    <w:rsid w:val="002C5033"/>
    <w:rsid w:val="002C742D"/>
    <w:rsid w:val="002E6800"/>
    <w:rsid w:val="002F170B"/>
    <w:rsid w:val="002F1ABE"/>
    <w:rsid w:val="002F2A05"/>
    <w:rsid w:val="002F65CC"/>
    <w:rsid w:val="002F74C6"/>
    <w:rsid w:val="00300D75"/>
    <w:rsid w:val="0031777F"/>
    <w:rsid w:val="00320F86"/>
    <w:rsid w:val="00330FC6"/>
    <w:rsid w:val="0033190D"/>
    <w:rsid w:val="003328AE"/>
    <w:rsid w:val="00340C44"/>
    <w:rsid w:val="00340EB7"/>
    <w:rsid w:val="00343CF8"/>
    <w:rsid w:val="003460C8"/>
    <w:rsid w:val="00362876"/>
    <w:rsid w:val="00370C5F"/>
    <w:rsid w:val="00373E61"/>
    <w:rsid w:val="003843B5"/>
    <w:rsid w:val="00385F04"/>
    <w:rsid w:val="00390023"/>
    <w:rsid w:val="00392991"/>
    <w:rsid w:val="003A06B5"/>
    <w:rsid w:val="003B2446"/>
    <w:rsid w:val="003B3B70"/>
    <w:rsid w:val="003B49BB"/>
    <w:rsid w:val="003B550C"/>
    <w:rsid w:val="003B69E6"/>
    <w:rsid w:val="003B6B8B"/>
    <w:rsid w:val="003D627A"/>
    <w:rsid w:val="003D65F0"/>
    <w:rsid w:val="003E2679"/>
    <w:rsid w:val="003E3942"/>
    <w:rsid w:val="003E67E8"/>
    <w:rsid w:val="00403194"/>
    <w:rsid w:val="00416FB9"/>
    <w:rsid w:val="004177CE"/>
    <w:rsid w:val="004216B0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C4FCE"/>
    <w:rsid w:val="004D0A20"/>
    <w:rsid w:val="004D7F78"/>
    <w:rsid w:val="004F2B62"/>
    <w:rsid w:val="0050306C"/>
    <w:rsid w:val="00520E3B"/>
    <w:rsid w:val="005349BB"/>
    <w:rsid w:val="005371E0"/>
    <w:rsid w:val="00545509"/>
    <w:rsid w:val="005456E0"/>
    <w:rsid w:val="0055192F"/>
    <w:rsid w:val="00553442"/>
    <w:rsid w:val="00554C07"/>
    <w:rsid w:val="0055758E"/>
    <w:rsid w:val="00570F19"/>
    <w:rsid w:val="00572F6F"/>
    <w:rsid w:val="00580B18"/>
    <w:rsid w:val="00584E70"/>
    <w:rsid w:val="005955CC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50494"/>
    <w:rsid w:val="00653D42"/>
    <w:rsid w:val="00672976"/>
    <w:rsid w:val="0067699D"/>
    <w:rsid w:val="0069089E"/>
    <w:rsid w:val="00694CFE"/>
    <w:rsid w:val="006B2502"/>
    <w:rsid w:val="006B4A7E"/>
    <w:rsid w:val="006B584B"/>
    <w:rsid w:val="006C05E8"/>
    <w:rsid w:val="006C4B9C"/>
    <w:rsid w:val="006C7035"/>
    <w:rsid w:val="006D4A40"/>
    <w:rsid w:val="006D68F8"/>
    <w:rsid w:val="006D6E38"/>
    <w:rsid w:val="006D74F0"/>
    <w:rsid w:val="006F2C95"/>
    <w:rsid w:val="00700E37"/>
    <w:rsid w:val="0070710F"/>
    <w:rsid w:val="0072394E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92294"/>
    <w:rsid w:val="007C6CE2"/>
    <w:rsid w:val="007D047D"/>
    <w:rsid w:val="007E4945"/>
    <w:rsid w:val="008057B8"/>
    <w:rsid w:val="00812176"/>
    <w:rsid w:val="008140E3"/>
    <w:rsid w:val="008164C9"/>
    <w:rsid w:val="00832188"/>
    <w:rsid w:val="0083300C"/>
    <w:rsid w:val="008336B6"/>
    <w:rsid w:val="008344B0"/>
    <w:rsid w:val="00835222"/>
    <w:rsid w:val="00836A43"/>
    <w:rsid w:val="00841C87"/>
    <w:rsid w:val="00854396"/>
    <w:rsid w:val="00856ED3"/>
    <w:rsid w:val="008669DC"/>
    <w:rsid w:val="008759E4"/>
    <w:rsid w:val="00885914"/>
    <w:rsid w:val="0088751F"/>
    <w:rsid w:val="008A2446"/>
    <w:rsid w:val="008A5782"/>
    <w:rsid w:val="008B1B09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40D6"/>
    <w:rsid w:val="00916866"/>
    <w:rsid w:val="009209A4"/>
    <w:rsid w:val="00923D38"/>
    <w:rsid w:val="009253A4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90BAD"/>
    <w:rsid w:val="00990E25"/>
    <w:rsid w:val="00992B8A"/>
    <w:rsid w:val="009A3585"/>
    <w:rsid w:val="009A4324"/>
    <w:rsid w:val="009A5942"/>
    <w:rsid w:val="009B64D2"/>
    <w:rsid w:val="009C4BBE"/>
    <w:rsid w:val="009C73AA"/>
    <w:rsid w:val="009D2260"/>
    <w:rsid w:val="009D778E"/>
    <w:rsid w:val="009F5546"/>
    <w:rsid w:val="009F6310"/>
    <w:rsid w:val="00A030E4"/>
    <w:rsid w:val="00A0475F"/>
    <w:rsid w:val="00A06051"/>
    <w:rsid w:val="00A2703F"/>
    <w:rsid w:val="00A367CE"/>
    <w:rsid w:val="00A44866"/>
    <w:rsid w:val="00A44F06"/>
    <w:rsid w:val="00A52ED0"/>
    <w:rsid w:val="00A62251"/>
    <w:rsid w:val="00A628B2"/>
    <w:rsid w:val="00A70B11"/>
    <w:rsid w:val="00A75924"/>
    <w:rsid w:val="00A90BBC"/>
    <w:rsid w:val="00A941A5"/>
    <w:rsid w:val="00AA0C73"/>
    <w:rsid w:val="00AA1CFE"/>
    <w:rsid w:val="00AB1450"/>
    <w:rsid w:val="00AB529B"/>
    <w:rsid w:val="00AD34B8"/>
    <w:rsid w:val="00AD4085"/>
    <w:rsid w:val="00AD4B33"/>
    <w:rsid w:val="00AE424F"/>
    <w:rsid w:val="00AF0C97"/>
    <w:rsid w:val="00AF2BFD"/>
    <w:rsid w:val="00AF7491"/>
    <w:rsid w:val="00B050D8"/>
    <w:rsid w:val="00B11FF5"/>
    <w:rsid w:val="00B17E24"/>
    <w:rsid w:val="00B21386"/>
    <w:rsid w:val="00B24953"/>
    <w:rsid w:val="00B44AE0"/>
    <w:rsid w:val="00B46F4A"/>
    <w:rsid w:val="00B545C9"/>
    <w:rsid w:val="00B726C1"/>
    <w:rsid w:val="00B76A92"/>
    <w:rsid w:val="00B800C9"/>
    <w:rsid w:val="00B81092"/>
    <w:rsid w:val="00B8112C"/>
    <w:rsid w:val="00B85032"/>
    <w:rsid w:val="00B85055"/>
    <w:rsid w:val="00B9400A"/>
    <w:rsid w:val="00B94FAF"/>
    <w:rsid w:val="00B96A3F"/>
    <w:rsid w:val="00BA0D61"/>
    <w:rsid w:val="00BA5DA6"/>
    <w:rsid w:val="00BC3072"/>
    <w:rsid w:val="00BD23C2"/>
    <w:rsid w:val="00BD296C"/>
    <w:rsid w:val="00BE4B00"/>
    <w:rsid w:val="00BF3ECA"/>
    <w:rsid w:val="00C0204C"/>
    <w:rsid w:val="00C07AE2"/>
    <w:rsid w:val="00C14CF3"/>
    <w:rsid w:val="00C250D4"/>
    <w:rsid w:val="00C52756"/>
    <w:rsid w:val="00C52CAE"/>
    <w:rsid w:val="00C5319E"/>
    <w:rsid w:val="00C639DD"/>
    <w:rsid w:val="00C65296"/>
    <w:rsid w:val="00C65E43"/>
    <w:rsid w:val="00C72EEC"/>
    <w:rsid w:val="00C77D3D"/>
    <w:rsid w:val="00C81643"/>
    <w:rsid w:val="00C84D8C"/>
    <w:rsid w:val="00C923AC"/>
    <w:rsid w:val="00CC0EC2"/>
    <w:rsid w:val="00CC5C3F"/>
    <w:rsid w:val="00CC743E"/>
    <w:rsid w:val="00D02B29"/>
    <w:rsid w:val="00D23D7A"/>
    <w:rsid w:val="00D37600"/>
    <w:rsid w:val="00D42707"/>
    <w:rsid w:val="00D45430"/>
    <w:rsid w:val="00D46161"/>
    <w:rsid w:val="00D60A67"/>
    <w:rsid w:val="00D61554"/>
    <w:rsid w:val="00D7619A"/>
    <w:rsid w:val="00D76494"/>
    <w:rsid w:val="00D81E0B"/>
    <w:rsid w:val="00D84146"/>
    <w:rsid w:val="00D92809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50827"/>
    <w:rsid w:val="00E534E8"/>
    <w:rsid w:val="00E61C98"/>
    <w:rsid w:val="00E63A0B"/>
    <w:rsid w:val="00E64FB6"/>
    <w:rsid w:val="00E66A94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EF3C8A"/>
    <w:rsid w:val="00EF55E7"/>
    <w:rsid w:val="00F058E2"/>
    <w:rsid w:val="00F11351"/>
    <w:rsid w:val="00F31249"/>
    <w:rsid w:val="00F32D52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923B2"/>
    <w:rsid w:val="00FA1EE2"/>
    <w:rsid w:val="00FB181F"/>
    <w:rsid w:val="00FC3BED"/>
    <w:rsid w:val="00FC6568"/>
    <w:rsid w:val="00FD4B82"/>
    <w:rsid w:val="00FD58F3"/>
    <w:rsid w:val="00FE30D2"/>
    <w:rsid w:val="00FF004F"/>
    <w:rsid w:val="00FF52C7"/>
    <w:rsid w:val="00FF5358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945"/>
    <w:pPr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4945"/>
    <w:rPr>
      <w:rFonts w:ascii="Cambria" w:hAnsi="Cambria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C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6568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C6568"/>
    <w:rPr>
      <w:color w:val="0000FF"/>
      <w:u w:val="single"/>
    </w:rPr>
  </w:style>
  <w:style w:type="paragraph" w:styleId="NoSpacing">
    <w:name w:val="No Spacing"/>
    <w:basedOn w:val="Normal"/>
    <w:link w:val="NoSpacingChar"/>
    <w:qFormat/>
    <w:rsid w:val="000E4668"/>
    <w:pPr>
      <w:spacing w:after="0" w:line="240" w:lineRule="auto"/>
    </w:pPr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locked/>
    <w:rsid w:val="000E4668"/>
    <w:rPr>
      <w:rFonts w:ascii="Cambria" w:hAnsi="Cambria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iologi.no/bearhealth-eng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10</vt:lpstr>
    </vt:vector>
  </TitlesOfParts>
  <Company>Environment Canada</Company>
  <LinksUpToDate>false</LinksUpToDate>
  <CharactersWithSpaces>3492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http://biologi.no/bearhealth-eng.htm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10</dc:title>
  <dc:creator>dag</dc:creator>
  <cp:lastModifiedBy>dag</cp:lastModifiedBy>
  <cp:revision>2</cp:revision>
  <cp:lastPrinted>2012-03-29T05:55:00Z</cp:lastPrinted>
  <dcterms:created xsi:type="dcterms:W3CDTF">2012-05-09T08:22:00Z</dcterms:created>
  <dcterms:modified xsi:type="dcterms:W3CDTF">2012-05-09T08:22:00Z</dcterms:modified>
</cp:coreProperties>
</file>