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D80" w:rsidRPr="001B54FD" w:rsidRDefault="00AF1D80" w:rsidP="00AF1D80">
      <w:pPr>
        <w:ind w:left="1418" w:hanging="1418"/>
        <w:rPr>
          <w:rFonts w:cs="Times New Roman"/>
          <w:szCs w:val="24"/>
        </w:rPr>
      </w:pPr>
      <w:r w:rsidRPr="001B54FD">
        <w:rPr>
          <w:rFonts w:cs="Times New Roman"/>
          <w:szCs w:val="24"/>
        </w:rPr>
        <w:t>Table 4</w:t>
      </w:r>
      <w:r w:rsidRPr="001B54FD">
        <w:rPr>
          <w:rFonts w:cs="Times New Roman"/>
          <w:szCs w:val="24"/>
        </w:rPr>
        <w:tab/>
        <w:t>Recommended monitoring intensities of the 19 subpopulations of polar bears, and presentation of which deciding factors were most crucial for categorizing research/monitoring intensities. See Table 3a and 3b for a comprehensive listing of all threats to subpopulations, and all considerations for research and monitoring of each subpopulation.</w:t>
      </w:r>
    </w:p>
    <w:tbl>
      <w:tblPr>
        <w:tblStyle w:val="TableGrid"/>
        <w:tblW w:w="9212" w:type="dxa"/>
        <w:tblLayout w:type="fixed"/>
        <w:tblLook w:val="04A0"/>
      </w:tblPr>
      <w:tblGrid>
        <w:gridCol w:w="959"/>
        <w:gridCol w:w="1701"/>
        <w:gridCol w:w="1843"/>
        <w:gridCol w:w="4709"/>
      </w:tblGrid>
      <w:tr w:rsidR="00467C5D" w:rsidRPr="001B54FD" w:rsidTr="00AF1D80">
        <w:tc>
          <w:tcPr>
            <w:tcW w:w="959" w:type="dxa"/>
            <w:shd w:val="clear" w:color="auto" w:fill="BFBFBF" w:themeFill="background1" w:themeFillShade="BF"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b/>
                <w:sz w:val="24"/>
                <w:szCs w:val="24"/>
              </w:rPr>
              <w:t>Eco-region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b/>
                <w:sz w:val="24"/>
                <w:szCs w:val="24"/>
              </w:rPr>
              <w:t>Sub</w:t>
            </w:r>
            <w:r w:rsidR="00F86F4B" w:rsidRPr="001B54FD">
              <w:rPr>
                <w:rFonts w:ascii="Times New Roman" w:hAnsi="Times New Roman" w:cs="Times New Roman"/>
                <w:sz w:val="24"/>
                <w:szCs w:val="24"/>
              </w:rPr>
              <w:t>population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b/>
                <w:sz w:val="24"/>
                <w:szCs w:val="24"/>
              </w:rPr>
              <w:t>Recommended monitoring intensity</w:t>
            </w:r>
          </w:p>
        </w:tc>
        <w:tc>
          <w:tcPr>
            <w:tcW w:w="4709" w:type="dxa"/>
            <w:shd w:val="clear" w:color="auto" w:fill="BFBFBF" w:themeFill="background1" w:themeFillShade="BF"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b/>
                <w:sz w:val="24"/>
                <w:szCs w:val="24"/>
              </w:rPr>
              <w:t>Deciding factors for level of monitoring intensity</w:t>
            </w:r>
          </w:p>
        </w:tc>
      </w:tr>
      <w:tr w:rsidR="00467C5D" w:rsidRPr="001B54FD" w:rsidTr="00AF1D80">
        <w:tc>
          <w:tcPr>
            <w:tcW w:w="959" w:type="dxa"/>
            <w:vMerge w:val="restart"/>
            <w:textDirection w:val="btLr"/>
          </w:tcPr>
          <w:p w:rsidR="00467C5D" w:rsidRPr="001B54FD" w:rsidRDefault="00467C5D" w:rsidP="00E156E7">
            <w:pPr>
              <w:ind w:left="113" w:right="113"/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</w:p>
          <w:p w:rsidR="00467C5D" w:rsidRPr="001B54FD" w:rsidRDefault="00467C5D" w:rsidP="00E156E7">
            <w:pPr>
              <w:ind w:left="113" w:right="113"/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  <w:t>Divergent</w:t>
            </w:r>
          </w:p>
        </w:tc>
        <w:tc>
          <w:tcPr>
            <w:tcW w:w="1701" w:type="dxa"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Barents Sea</w:t>
            </w:r>
          </w:p>
        </w:tc>
        <w:tc>
          <w:tcPr>
            <w:tcW w:w="1843" w:type="dxa"/>
            <w:shd w:val="clear" w:color="auto" w:fill="FFC000"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High</w:t>
            </w:r>
          </w:p>
        </w:tc>
        <w:tc>
          <w:tcPr>
            <w:tcW w:w="4709" w:type="dxa"/>
          </w:tcPr>
          <w:p w:rsidR="00467C5D" w:rsidRPr="001B54FD" w:rsidRDefault="00467C5D" w:rsidP="00E156E7">
            <w:pPr>
              <w:pStyle w:val="BasicParagraph"/>
            </w:pPr>
            <w:r w:rsidRPr="001B54FD">
              <w:t>High quality baseline data; high risk of climate change; good research access; high pollution levels</w:t>
            </w:r>
          </w:p>
        </w:tc>
      </w:tr>
      <w:tr w:rsidR="00467C5D" w:rsidRPr="001B54FD" w:rsidTr="00AF1D80">
        <w:tc>
          <w:tcPr>
            <w:tcW w:w="959" w:type="dxa"/>
            <w:vMerge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</w:p>
        </w:tc>
        <w:tc>
          <w:tcPr>
            <w:tcW w:w="1701" w:type="dxa"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Chukchi Sea</w:t>
            </w:r>
          </w:p>
        </w:tc>
        <w:tc>
          <w:tcPr>
            <w:tcW w:w="1843" w:type="dxa"/>
            <w:shd w:val="clear" w:color="auto" w:fill="FFFF00"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Medium</w:t>
            </w:r>
          </w:p>
        </w:tc>
        <w:tc>
          <w:tcPr>
            <w:tcW w:w="4709" w:type="dxa"/>
          </w:tcPr>
          <w:p w:rsidR="00467C5D" w:rsidRPr="001B54FD" w:rsidRDefault="00467C5D" w:rsidP="00E156E7">
            <w:pPr>
              <w:pStyle w:val="BasicParagraph"/>
            </w:pPr>
            <w:r w:rsidRPr="001B54FD">
              <w:t>Poaching; harvest is locally important; high risk of climate change; moderate research access; shared international jurisdictions; high industrial development</w:t>
            </w:r>
          </w:p>
        </w:tc>
      </w:tr>
      <w:tr w:rsidR="00467C5D" w:rsidRPr="001B54FD" w:rsidTr="00AF1D80">
        <w:tc>
          <w:tcPr>
            <w:tcW w:w="959" w:type="dxa"/>
            <w:vMerge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</w:p>
        </w:tc>
        <w:tc>
          <w:tcPr>
            <w:tcW w:w="1701" w:type="dxa"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Kara Sea</w:t>
            </w:r>
          </w:p>
        </w:tc>
        <w:tc>
          <w:tcPr>
            <w:tcW w:w="1843" w:type="dxa"/>
            <w:shd w:val="clear" w:color="auto" w:fill="FFFFCC"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Low</w:t>
            </w:r>
          </w:p>
        </w:tc>
        <w:tc>
          <w:tcPr>
            <w:tcW w:w="4709" w:type="dxa"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Poor research access</w:t>
            </w:r>
          </w:p>
        </w:tc>
      </w:tr>
      <w:tr w:rsidR="00467C5D" w:rsidRPr="001B54FD" w:rsidTr="00AF1D80">
        <w:tc>
          <w:tcPr>
            <w:tcW w:w="959" w:type="dxa"/>
            <w:vMerge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</w:p>
        </w:tc>
        <w:tc>
          <w:tcPr>
            <w:tcW w:w="1701" w:type="dxa"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Laptev Sea</w:t>
            </w:r>
          </w:p>
        </w:tc>
        <w:tc>
          <w:tcPr>
            <w:tcW w:w="1843" w:type="dxa"/>
            <w:shd w:val="clear" w:color="auto" w:fill="FFFFCC"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Low</w:t>
            </w:r>
          </w:p>
        </w:tc>
        <w:tc>
          <w:tcPr>
            <w:tcW w:w="4709" w:type="dxa"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Poor research access</w:t>
            </w:r>
          </w:p>
        </w:tc>
      </w:tr>
      <w:tr w:rsidR="00467C5D" w:rsidRPr="001B54FD" w:rsidTr="00AF1D80">
        <w:tc>
          <w:tcPr>
            <w:tcW w:w="959" w:type="dxa"/>
            <w:vMerge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</w:p>
        </w:tc>
        <w:tc>
          <w:tcPr>
            <w:tcW w:w="1701" w:type="dxa"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Southern Beaufort Sea</w:t>
            </w:r>
          </w:p>
        </w:tc>
        <w:tc>
          <w:tcPr>
            <w:tcW w:w="1843" w:type="dxa"/>
            <w:shd w:val="clear" w:color="auto" w:fill="FFC000"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High</w:t>
            </w:r>
          </w:p>
        </w:tc>
        <w:tc>
          <w:tcPr>
            <w:tcW w:w="4709" w:type="dxa"/>
          </w:tcPr>
          <w:p w:rsidR="00467C5D" w:rsidRPr="001B54FD" w:rsidRDefault="00467C5D" w:rsidP="00E156E7">
            <w:pPr>
              <w:pStyle w:val="BasicParagraph"/>
            </w:pPr>
            <w:r w:rsidRPr="001B54FD">
              <w:t xml:space="preserve">High quality of baseline data; harvest locally important; high industrial </w:t>
            </w:r>
            <w:r w:rsidRPr="001B54FD">
              <w:rPr>
                <w:lang w:val="en-US"/>
              </w:rPr>
              <w:t>development; high risk of climate change; good research access</w:t>
            </w:r>
          </w:p>
        </w:tc>
      </w:tr>
      <w:tr w:rsidR="00467C5D" w:rsidRPr="001B54FD" w:rsidTr="00AF1D80">
        <w:tc>
          <w:tcPr>
            <w:tcW w:w="959" w:type="dxa"/>
            <w:vMerge w:val="restart"/>
            <w:textDirection w:val="btLr"/>
          </w:tcPr>
          <w:p w:rsidR="00467C5D" w:rsidRPr="001B54FD" w:rsidRDefault="00467C5D" w:rsidP="00E156E7">
            <w:pPr>
              <w:ind w:left="113" w:right="113"/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</w:p>
          <w:p w:rsidR="00467C5D" w:rsidRPr="001B54FD" w:rsidRDefault="00467C5D" w:rsidP="00E156E7">
            <w:pPr>
              <w:ind w:left="113" w:right="113"/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  <w:t>Convergent</w:t>
            </w:r>
          </w:p>
        </w:tc>
        <w:tc>
          <w:tcPr>
            <w:tcW w:w="1701" w:type="dxa"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East Greenland</w:t>
            </w:r>
          </w:p>
        </w:tc>
        <w:tc>
          <w:tcPr>
            <w:tcW w:w="1843" w:type="dxa"/>
            <w:shd w:val="clear" w:color="auto" w:fill="FFFF00"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Medium</w:t>
            </w:r>
          </w:p>
        </w:tc>
        <w:tc>
          <w:tcPr>
            <w:tcW w:w="4709" w:type="dxa"/>
          </w:tcPr>
          <w:p w:rsidR="00467C5D" w:rsidRPr="001B54FD" w:rsidRDefault="00467C5D" w:rsidP="00E156E7">
            <w:pPr>
              <w:pStyle w:val="BasicParagraph"/>
            </w:pPr>
            <w:r w:rsidRPr="001B54FD">
              <w:t>Poor quality baseline data; high harvest; poor research access</w:t>
            </w:r>
          </w:p>
        </w:tc>
      </w:tr>
      <w:tr w:rsidR="00467C5D" w:rsidRPr="001B54FD" w:rsidTr="00AF1D80">
        <w:tc>
          <w:tcPr>
            <w:tcW w:w="959" w:type="dxa"/>
            <w:vMerge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</w:p>
        </w:tc>
        <w:tc>
          <w:tcPr>
            <w:tcW w:w="1701" w:type="dxa"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Northern Beaufort Sea</w:t>
            </w:r>
          </w:p>
        </w:tc>
        <w:tc>
          <w:tcPr>
            <w:tcW w:w="1843" w:type="dxa"/>
            <w:shd w:val="clear" w:color="auto" w:fill="FFFF00"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Medium</w:t>
            </w:r>
          </w:p>
        </w:tc>
        <w:tc>
          <w:tcPr>
            <w:tcW w:w="4709" w:type="dxa"/>
          </w:tcPr>
          <w:p w:rsidR="00467C5D" w:rsidRPr="001B54FD" w:rsidRDefault="006B11AE" w:rsidP="00E156E7">
            <w:pPr>
              <w:pStyle w:val="BasicParagraph"/>
            </w:pPr>
            <w:r>
              <w:t xml:space="preserve">Good long-term research data base. </w:t>
            </w:r>
            <w:r w:rsidR="00467C5D" w:rsidRPr="001B54FD">
              <w:t>Harvest is locally important; good research access</w:t>
            </w:r>
          </w:p>
        </w:tc>
      </w:tr>
      <w:tr w:rsidR="00467C5D" w:rsidRPr="001B54FD" w:rsidTr="00AF1D80">
        <w:tc>
          <w:tcPr>
            <w:tcW w:w="959" w:type="dxa"/>
            <w:vMerge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</w:p>
        </w:tc>
        <w:tc>
          <w:tcPr>
            <w:tcW w:w="1701" w:type="dxa"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Norwegian Bay Convergent</w:t>
            </w:r>
            <w:r w:rsidRPr="001B54F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843" w:type="dxa"/>
            <w:shd w:val="clear" w:color="auto" w:fill="FFC000"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High</w:t>
            </w:r>
          </w:p>
        </w:tc>
        <w:tc>
          <w:tcPr>
            <w:tcW w:w="4709" w:type="dxa"/>
          </w:tcPr>
          <w:p w:rsidR="00467C5D" w:rsidRPr="001B54FD" w:rsidRDefault="00467C5D" w:rsidP="00F46A7E">
            <w:pPr>
              <w:pStyle w:val="BasicParagraph"/>
            </w:pPr>
            <w:r w:rsidRPr="001B54FD">
              <w:t>Not an acknowledged sub</w:t>
            </w:r>
            <w:r w:rsidR="00F86F4B" w:rsidRPr="001B54FD">
              <w:t>population</w:t>
            </w:r>
            <w:r w:rsidRPr="001B54FD">
              <w:t xml:space="preserve"> (former Queen Eli</w:t>
            </w:r>
            <w:r w:rsidR="00F46A7E" w:rsidRPr="001B54FD">
              <w:t>z</w:t>
            </w:r>
            <w:r w:rsidRPr="001B54FD">
              <w:t>abeth); represents future refugia; low research access and poor baseline data</w:t>
            </w:r>
          </w:p>
        </w:tc>
      </w:tr>
      <w:tr w:rsidR="00467C5D" w:rsidRPr="001B54FD" w:rsidTr="00AF1D80">
        <w:tc>
          <w:tcPr>
            <w:tcW w:w="959" w:type="dxa"/>
            <w:vMerge w:val="restart"/>
            <w:textDirection w:val="btLr"/>
          </w:tcPr>
          <w:p w:rsidR="00467C5D" w:rsidRPr="001B54FD" w:rsidRDefault="00467C5D" w:rsidP="00E156E7">
            <w:pPr>
              <w:ind w:left="113" w:right="113"/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</w:p>
          <w:p w:rsidR="00467C5D" w:rsidRPr="001B54FD" w:rsidRDefault="00467C5D" w:rsidP="00E156E7">
            <w:pPr>
              <w:ind w:left="113" w:right="113"/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  <w:t>Archipelago</w:t>
            </w:r>
          </w:p>
        </w:tc>
        <w:tc>
          <w:tcPr>
            <w:tcW w:w="1701" w:type="dxa"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Gulf of Boothia</w:t>
            </w:r>
          </w:p>
        </w:tc>
        <w:tc>
          <w:tcPr>
            <w:tcW w:w="1843" w:type="dxa"/>
            <w:shd w:val="clear" w:color="auto" w:fill="FFFF00"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Medium</w:t>
            </w:r>
          </w:p>
        </w:tc>
        <w:tc>
          <w:tcPr>
            <w:tcW w:w="4709" w:type="dxa"/>
          </w:tcPr>
          <w:p w:rsidR="00467C5D" w:rsidRPr="001B54FD" w:rsidRDefault="00467C5D" w:rsidP="00E156E7">
            <w:pPr>
              <w:pStyle w:val="BasicParagraph"/>
            </w:pPr>
            <w:r w:rsidRPr="001B54FD">
              <w:t>Good research access; harvest locally important</w:t>
            </w:r>
          </w:p>
        </w:tc>
      </w:tr>
      <w:tr w:rsidR="00467C5D" w:rsidRPr="001B54FD" w:rsidTr="00AF1D80">
        <w:tc>
          <w:tcPr>
            <w:tcW w:w="959" w:type="dxa"/>
            <w:vMerge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</w:p>
        </w:tc>
        <w:tc>
          <w:tcPr>
            <w:tcW w:w="1701" w:type="dxa"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Kane Basin</w:t>
            </w:r>
          </w:p>
        </w:tc>
        <w:tc>
          <w:tcPr>
            <w:tcW w:w="1843" w:type="dxa"/>
            <w:shd w:val="clear" w:color="auto" w:fill="FFFF00"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Medium</w:t>
            </w:r>
          </w:p>
        </w:tc>
        <w:tc>
          <w:tcPr>
            <w:tcW w:w="4709" w:type="dxa"/>
          </w:tcPr>
          <w:p w:rsidR="00467C5D" w:rsidRPr="001B54FD" w:rsidRDefault="00467C5D" w:rsidP="00E156E7">
            <w:pPr>
              <w:pStyle w:val="BasicParagraph"/>
            </w:pPr>
            <w:r w:rsidRPr="001B54FD">
              <w:t>Harvest locally important; unknown risk of climate change; moderate research access</w:t>
            </w:r>
          </w:p>
        </w:tc>
      </w:tr>
      <w:tr w:rsidR="00467C5D" w:rsidRPr="001B54FD" w:rsidTr="00AF1D80">
        <w:tc>
          <w:tcPr>
            <w:tcW w:w="959" w:type="dxa"/>
            <w:vMerge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</w:p>
        </w:tc>
        <w:tc>
          <w:tcPr>
            <w:tcW w:w="1701" w:type="dxa"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Lancaster Sound</w:t>
            </w:r>
          </w:p>
        </w:tc>
        <w:tc>
          <w:tcPr>
            <w:tcW w:w="1843" w:type="dxa"/>
            <w:shd w:val="clear" w:color="auto" w:fill="FFC000"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High</w:t>
            </w:r>
          </w:p>
        </w:tc>
        <w:tc>
          <w:tcPr>
            <w:tcW w:w="4709" w:type="dxa"/>
          </w:tcPr>
          <w:p w:rsidR="00467C5D" w:rsidRPr="001B54FD" w:rsidRDefault="00467C5D" w:rsidP="00E156E7">
            <w:pPr>
              <w:pStyle w:val="BasicParagraph"/>
            </w:pPr>
            <w:r w:rsidRPr="001B54FD">
              <w:t xml:space="preserve">Representative of Archipelago </w:t>
            </w:r>
            <w:r w:rsidR="00A57518" w:rsidRPr="001B54FD">
              <w:t>ecoregion</w:t>
            </w:r>
            <w:r w:rsidRPr="001B54FD">
              <w:t xml:space="preserve"> with good research access; </w:t>
            </w:r>
            <w:r w:rsidR="006B11AE">
              <w:t xml:space="preserve">good long-term, but uneven, research data base; </w:t>
            </w:r>
            <w:r w:rsidRPr="001B54FD">
              <w:t>industrial development; harvest locally important; good baseline data</w:t>
            </w:r>
          </w:p>
        </w:tc>
      </w:tr>
      <w:tr w:rsidR="00467C5D" w:rsidRPr="001B54FD" w:rsidTr="00AF1D80">
        <w:tc>
          <w:tcPr>
            <w:tcW w:w="959" w:type="dxa"/>
            <w:vMerge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</w:p>
        </w:tc>
        <w:tc>
          <w:tcPr>
            <w:tcW w:w="1701" w:type="dxa"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M’Clintock Channel</w:t>
            </w:r>
          </w:p>
        </w:tc>
        <w:tc>
          <w:tcPr>
            <w:tcW w:w="1843" w:type="dxa"/>
            <w:shd w:val="clear" w:color="auto" w:fill="FFFF00"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Medium</w:t>
            </w:r>
          </w:p>
        </w:tc>
        <w:tc>
          <w:tcPr>
            <w:tcW w:w="4709" w:type="dxa"/>
          </w:tcPr>
          <w:p w:rsidR="00467C5D" w:rsidRPr="001B54FD" w:rsidRDefault="00467C5D" w:rsidP="00E156E7">
            <w:pPr>
              <w:pStyle w:val="BasicParagraph"/>
            </w:pPr>
            <w:r w:rsidRPr="001B54FD">
              <w:t>Climate effects not as dramatic; harvest locally important; good research access</w:t>
            </w:r>
          </w:p>
        </w:tc>
      </w:tr>
      <w:tr w:rsidR="00467C5D" w:rsidRPr="001B54FD" w:rsidTr="00AF1D80">
        <w:tc>
          <w:tcPr>
            <w:tcW w:w="959" w:type="dxa"/>
            <w:vMerge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</w:p>
        </w:tc>
        <w:tc>
          <w:tcPr>
            <w:tcW w:w="1701" w:type="dxa"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Norwegian Bay</w:t>
            </w:r>
          </w:p>
        </w:tc>
        <w:tc>
          <w:tcPr>
            <w:tcW w:w="1843" w:type="dxa"/>
            <w:shd w:val="clear" w:color="auto" w:fill="FFC000"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High</w:t>
            </w:r>
          </w:p>
        </w:tc>
        <w:tc>
          <w:tcPr>
            <w:tcW w:w="4709" w:type="dxa"/>
          </w:tcPr>
          <w:p w:rsidR="00467C5D" w:rsidRPr="001B54FD" w:rsidRDefault="00467C5D" w:rsidP="00E156E7">
            <w:pPr>
              <w:pStyle w:val="BasicParagraph"/>
            </w:pPr>
            <w:r w:rsidRPr="001B54FD">
              <w:t xml:space="preserve">Climate effects not as dramatic; predicted future refugia; moderate research access and </w:t>
            </w:r>
            <w:r w:rsidRPr="001B54FD">
              <w:lastRenderedPageBreak/>
              <w:t>baseline data</w:t>
            </w:r>
          </w:p>
        </w:tc>
      </w:tr>
      <w:tr w:rsidR="00467C5D" w:rsidRPr="001B54FD" w:rsidTr="00AF1D80">
        <w:tc>
          <w:tcPr>
            <w:tcW w:w="959" w:type="dxa"/>
            <w:vMerge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</w:p>
        </w:tc>
        <w:tc>
          <w:tcPr>
            <w:tcW w:w="1701" w:type="dxa"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Viscount Melville</w:t>
            </w:r>
          </w:p>
        </w:tc>
        <w:tc>
          <w:tcPr>
            <w:tcW w:w="1843" w:type="dxa"/>
            <w:shd w:val="clear" w:color="auto" w:fill="FFFF00"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Medium</w:t>
            </w:r>
          </w:p>
        </w:tc>
        <w:tc>
          <w:tcPr>
            <w:tcW w:w="4709" w:type="dxa"/>
          </w:tcPr>
          <w:p w:rsidR="00467C5D" w:rsidRPr="001B54FD" w:rsidRDefault="00467C5D" w:rsidP="00E156E7">
            <w:pPr>
              <w:pStyle w:val="BasicParagraph"/>
            </w:pPr>
            <w:r w:rsidRPr="001B54FD">
              <w:t>Climate effects not as dramatic; moderate research access and baseline data</w:t>
            </w:r>
          </w:p>
        </w:tc>
      </w:tr>
      <w:tr w:rsidR="00467C5D" w:rsidRPr="001B54FD" w:rsidTr="00AF1D80">
        <w:tc>
          <w:tcPr>
            <w:tcW w:w="959" w:type="dxa"/>
            <w:vMerge w:val="restart"/>
            <w:textDirection w:val="btLr"/>
          </w:tcPr>
          <w:p w:rsidR="00467C5D" w:rsidRPr="001B54FD" w:rsidRDefault="00467C5D" w:rsidP="00E156E7">
            <w:pPr>
              <w:ind w:left="113" w:right="113"/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</w:p>
          <w:p w:rsidR="00467C5D" w:rsidRPr="001B54FD" w:rsidRDefault="00844337" w:rsidP="00E156E7">
            <w:pPr>
              <w:ind w:left="113" w:right="113"/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  <w:t>Seasonal Ice</w:t>
            </w:r>
          </w:p>
        </w:tc>
        <w:tc>
          <w:tcPr>
            <w:tcW w:w="1701" w:type="dxa"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Baffin Bay</w:t>
            </w:r>
          </w:p>
        </w:tc>
        <w:tc>
          <w:tcPr>
            <w:tcW w:w="1843" w:type="dxa"/>
            <w:shd w:val="clear" w:color="auto" w:fill="FFFF00"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Medium</w:t>
            </w:r>
          </w:p>
        </w:tc>
        <w:tc>
          <w:tcPr>
            <w:tcW w:w="4709" w:type="dxa"/>
          </w:tcPr>
          <w:p w:rsidR="00467C5D" w:rsidRPr="001B54FD" w:rsidRDefault="00467C5D" w:rsidP="00E156E7">
            <w:pPr>
              <w:pStyle w:val="BasicParagraph"/>
            </w:pPr>
            <w:r w:rsidRPr="001B54FD">
              <w:t>Harvest locally important; high risk of climate change; good baseline data; shared international jurisdictions</w:t>
            </w:r>
          </w:p>
        </w:tc>
      </w:tr>
      <w:tr w:rsidR="00467C5D" w:rsidRPr="001B54FD" w:rsidTr="00AF1D80">
        <w:tc>
          <w:tcPr>
            <w:tcW w:w="959" w:type="dxa"/>
            <w:vMerge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Davis Strait</w:t>
            </w:r>
          </w:p>
        </w:tc>
        <w:tc>
          <w:tcPr>
            <w:tcW w:w="1843" w:type="dxa"/>
            <w:shd w:val="clear" w:color="auto" w:fill="FFFF00"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Medium</w:t>
            </w:r>
          </w:p>
        </w:tc>
        <w:tc>
          <w:tcPr>
            <w:tcW w:w="4709" w:type="dxa"/>
          </w:tcPr>
          <w:p w:rsidR="00467C5D" w:rsidRPr="001B54FD" w:rsidRDefault="00467C5D" w:rsidP="00E156E7">
            <w:pPr>
              <w:pStyle w:val="BasicParagraph"/>
            </w:pPr>
            <w:r w:rsidRPr="001B54FD">
              <w:t>Harvest locally important; high risk of climate change; good baseline data</w:t>
            </w:r>
          </w:p>
        </w:tc>
      </w:tr>
      <w:tr w:rsidR="00467C5D" w:rsidRPr="001B54FD" w:rsidTr="00AF1D80">
        <w:tc>
          <w:tcPr>
            <w:tcW w:w="959" w:type="dxa"/>
            <w:vMerge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Foxe Basin</w:t>
            </w:r>
          </w:p>
        </w:tc>
        <w:tc>
          <w:tcPr>
            <w:tcW w:w="1843" w:type="dxa"/>
            <w:shd w:val="clear" w:color="auto" w:fill="FFFF00"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Medium</w:t>
            </w:r>
          </w:p>
        </w:tc>
        <w:tc>
          <w:tcPr>
            <w:tcW w:w="4709" w:type="dxa"/>
          </w:tcPr>
          <w:p w:rsidR="00467C5D" w:rsidRPr="001B54FD" w:rsidRDefault="00467C5D" w:rsidP="00E156E7">
            <w:pPr>
              <w:pStyle w:val="BasicParagraph"/>
            </w:pPr>
            <w:r w:rsidRPr="001B54FD">
              <w:t>Harvest locally important; moderate baseline data and risk from climate change</w:t>
            </w:r>
          </w:p>
        </w:tc>
      </w:tr>
      <w:tr w:rsidR="00467C5D" w:rsidRPr="001B54FD" w:rsidTr="00AF1D80">
        <w:tc>
          <w:tcPr>
            <w:tcW w:w="959" w:type="dxa"/>
            <w:vMerge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Southern Hudson Bay</w:t>
            </w:r>
          </w:p>
        </w:tc>
        <w:tc>
          <w:tcPr>
            <w:tcW w:w="1843" w:type="dxa"/>
            <w:shd w:val="clear" w:color="auto" w:fill="FFFF00"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Medium</w:t>
            </w:r>
          </w:p>
        </w:tc>
        <w:tc>
          <w:tcPr>
            <w:tcW w:w="4709" w:type="dxa"/>
          </w:tcPr>
          <w:p w:rsidR="00467C5D" w:rsidRPr="001B54FD" w:rsidRDefault="00467C5D" w:rsidP="00E156E7">
            <w:pPr>
              <w:pStyle w:val="BasicParagraph"/>
            </w:pPr>
            <w:r w:rsidRPr="001B54FD">
              <w:t>Harvest locally important; good baseline data; high risk of climate change</w:t>
            </w:r>
          </w:p>
        </w:tc>
      </w:tr>
      <w:tr w:rsidR="00467C5D" w:rsidRPr="001B54FD" w:rsidTr="00AF1D80">
        <w:tc>
          <w:tcPr>
            <w:tcW w:w="959" w:type="dxa"/>
            <w:vMerge/>
            <w:tcBorders>
              <w:bottom w:val="single" w:sz="4" w:space="0" w:color="000000" w:themeColor="text1"/>
            </w:tcBorders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Western Hudson Bay</w:t>
            </w:r>
          </w:p>
        </w:tc>
        <w:tc>
          <w:tcPr>
            <w:tcW w:w="1843" w:type="dxa"/>
            <w:shd w:val="clear" w:color="auto" w:fill="FFC000"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High</w:t>
            </w:r>
          </w:p>
        </w:tc>
        <w:tc>
          <w:tcPr>
            <w:tcW w:w="4709" w:type="dxa"/>
          </w:tcPr>
          <w:p w:rsidR="00467C5D" w:rsidRPr="001B54FD" w:rsidRDefault="00467C5D" w:rsidP="00E156E7">
            <w:pPr>
              <w:pStyle w:val="BasicParagraph"/>
            </w:pPr>
            <w:r w:rsidRPr="001B54FD">
              <w:t>High quality baseline data; high risk of climate change; harvest locally important</w:t>
            </w:r>
          </w:p>
        </w:tc>
      </w:tr>
      <w:tr w:rsidR="00467C5D" w:rsidRPr="001B54FD" w:rsidTr="00AF1D80">
        <w:tc>
          <w:tcPr>
            <w:tcW w:w="959" w:type="dxa"/>
            <w:tcBorders>
              <w:left w:val="nil"/>
              <w:bottom w:val="nil"/>
            </w:tcBorders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67C5D" w:rsidRPr="001B54FD" w:rsidRDefault="00467C5D" w:rsidP="00E15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Arctic Basin</w:t>
            </w:r>
          </w:p>
        </w:tc>
        <w:tc>
          <w:tcPr>
            <w:tcW w:w="1843" w:type="dxa"/>
            <w:shd w:val="clear" w:color="auto" w:fill="FFFFCC"/>
          </w:tcPr>
          <w:p w:rsidR="00467C5D" w:rsidRPr="001B54FD" w:rsidRDefault="00467C5D" w:rsidP="00E15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4FD">
              <w:rPr>
                <w:rFonts w:ascii="Times New Roman" w:hAnsi="Times New Roman" w:cs="Times New Roman"/>
                <w:sz w:val="24"/>
                <w:szCs w:val="24"/>
              </w:rPr>
              <w:t>Low</w:t>
            </w:r>
          </w:p>
        </w:tc>
        <w:tc>
          <w:tcPr>
            <w:tcW w:w="4709" w:type="dxa"/>
          </w:tcPr>
          <w:p w:rsidR="00467C5D" w:rsidRPr="001B54FD" w:rsidRDefault="00467C5D" w:rsidP="00E156E7">
            <w:pPr>
              <w:pStyle w:val="BasicParagraph"/>
            </w:pPr>
            <w:r w:rsidRPr="001B54FD">
              <w:t>Poor research access</w:t>
            </w:r>
          </w:p>
        </w:tc>
      </w:tr>
    </w:tbl>
    <w:p w:rsidR="009A728C" w:rsidRPr="001B54FD" w:rsidRDefault="00467C5D" w:rsidP="00467C5D">
      <w:pPr>
        <w:rPr>
          <w:rFonts w:ascii="Times New Roman" w:hAnsi="Times New Roman" w:cs="Times New Roman"/>
          <w:sz w:val="24"/>
          <w:szCs w:val="24"/>
        </w:rPr>
      </w:pPr>
      <w:r w:rsidRPr="001B54FD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1B54FD">
        <w:rPr>
          <w:rFonts w:ascii="Times New Roman" w:hAnsi="Times New Roman" w:cs="Times New Roman"/>
          <w:sz w:val="24"/>
          <w:szCs w:val="24"/>
        </w:rPr>
        <w:t xml:space="preserve"> not an acknowledged sub</w:t>
      </w:r>
      <w:r w:rsidR="00F86F4B" w:rsidRPr="001B54FD">
        <w:rPr>
          <w:rFonts w:ascii="Times New Roman" w:hAnsi="Times New Roman" w:cs="Times New Roman"/>
          <w:sz w:val="24"/>
          <w:szCs w:val="24"/>
        </w:rPr>
        <w:t>population</w:t>
      </w:r>
      <w:r w:rsidRPr="001B54FD">
        <w:rPr>
          <w:rFonts w:ascii="Times New Roman" w:hAnsi="Times New Roman" w:cs="Times New Roman"/>
          <w:sz w:val="24"/>
          <w:szCs w:val="24"/>
        </w:rPr>
        <w:t xml:space="preserve"> at present (PBSG 2010)</w:t>
      </w:r>
    </w:p>
    <w:sectPr w:rsidR="009A728C" w:rsidRPr="001B54FD" w:rsidSect="00C46C6A">
      <w:footerReference w:type="default" r:id="rId7"/>
      <w:pgSz w:w="12240" w:h="15840"/>
      <w:pgMar w:top="1440" w:right="1800" w:bottom="1134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891" w:rsidRDefault="00980891" w:rsidP="00C530A5">
      <w:pPr>
        <w:spacing w:after="0" w:line="240" w:lineRule="auto"/>
      </w:pPr>
      <w:r>
        <w:separator/>
      </w:r>
    </w:p>
  </w:endnote>
  <w:endnote w:type="continuationSeparator" w:id="1">
    <w:p w:rsidR="00980891" w:rsidRDefault="00980891" w:rsidP="00C53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78539"/>
      <w:docPartObj>
        <w:docPartGallery w:val="Page Numbers (Bottom of Page)"/>
        <w:docPartUnique/>
      </w:docPartObj>
    </w:sdtPr>
    <w:sdtContent>
      <w:p w:rsidR="003448E1" w:rsidRDefault="008B1331">
        <w:pPr>
          <w:pStyle w:val="Footer"/>
          <w:jc w:val="center"/>
        </w:pPr>
        <w:fldSimple w:instr=" PAGE   \* MERGEFORMAT ">
          <w:r w:rsidR="006B11AE">
            <w:rPr>
              <w:noProof/>
            </w:rPr>
            <w:t>1</w:t>
          </w:r>
        </w:fldSimple>
      </w:p>
    </w:sdtContent>
  </w:sdt>
  <w:p w:rsidR="003448E1" w:rsidRDefault="003448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891" w:rsidRDefault="00980891" w:rsidP="00C530A5">
      <w:pPr>
        <w:spacing w:after="0" w:line="240" w:lineRule="auto"/>
      </w:pPr>
      <w:r>
        <w:separator/>
      </w:r>
    </w:p>
  </w:footnote>
  <w:footnote w:type="continuationSeparator" w:id="1">
    <w:p w:rsidR="00980891" w:rsidRDefault="00980891" w:rsidP="00C530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42CBE"/>
    <w:multiLevelType w:val="hybridMultilevel"/>
    <w:tmpl w:val="76C4CCB6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2339F"/>
    <w:multiLevelType w:val="hybridMultilevel"/>
    <w:tmpl w:val="1DE2DDEC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C360D"/>
    <w:multiLevelType w:val="hybridMultilevel"/>
    <w:tmpl w:val="7FA436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93D8F"/>
    <w:multiLevelType w:val="hybridMultilevel"/>
    <w:tmpl w:val="B04E1B38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878EE"/>
    <w:multiLevelType w:val="hybridMultilevel"/>
    <w:tmpl w:val="4BF44A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773271"/>
    <w:multiLevelType w:val="hybridMultilevel"/>
    <w:tmpl w:val="CE56430A"/>
    <w:lvl w:ilvl="0" w:tplc="4E36D10A">
      <w:start w:val="13"/>
      <w:numFmt w:val="bullet"/>
      <w:lvlText w:val="-"/>
      <w:lvlJc w:val="left"/>
      <w:pPr>
        <w:ind w:left="862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762378C"/>
    <w:multiLevelType w:val="hybridMultilevel"/>
    <w:tmpl w:val="80EEB068"/>
    <w:lvl w:ilvl="0" w:tplc="8954EEC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7B6A86"/>
    <w:multiLevelType w:val="hybridMultilevel"/>
    <w:tmpl w:val="1346C5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A22A73"/>
    <w:multiLevelType w:val="hybridMultilevel"/>
    <w:tmpl w:val="86365386"/>
    <w:lvl w:ilvl="0" w:tplc="0414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1D4A560C"/>
    <w:multiLevelType w:val="hybridMultilevel"/>
    <w:tmpl w:val="826864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8F25D0"/>
    <w:multiLevelType w:val="hybridMultilevel"/>
    <w:tmpl w:val="8B6050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672CA7"/>
    <w:multiLevelType w:val="hybridMultilevel"/>
    <w:tmpl w:val="709A565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CD122F"/>
    <w:multiLevelType w:val="hybridMultilevel"/>
    <w:tmpl w:val="A44099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DF333C"/>
    <w:multiLevelType w:val="hybridMultilevel"/>
    <w:tmpl w:val="643E1EFA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41576E"/>
    <w:multiLevelType w:val="hybridMultilevel"/>
    <w:tmpl w:val="C3343C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417284"/>
    <w:multiLevelType w:val="hybridMultilevel"/>
    <w:tmpl w:val="2500E4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4A3412"/>
    <w:multiLevelType w:val="hybridMultilevel"/>
    <w:tmpl w:val="1D14EEAE"/>
    <w:lvl w:ilvl="0" w:tplc="9C7822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7">
    <w:nsid w:val="403A242B"/>
    <w:multiLevelType w:val="hybridMultilevel"/>
    <w:tmpl w:val="6DF0F41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ED7069"/>
    <w:multiLevelType w:val="hybridMultilevel"/>
    <w:tmpl w:val="713A3D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FD2ECA"/>
    <w:multiLevelType w:val="hybridMultilevel"/>
    <w:tmpl w:val="93046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776CCF"/>
    <w:multiLevelType w:val="hybridMultilevel"/>
    <w:tmpl w:val="27BE1A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9E1EDB"/>
    <w:multiLevelType w:val="hybridMultilevel"/>
    <w:tmpl w:val="DA42B2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2773E8"/>
    <w:multiLevelType w:val="hybridMultilevel"/>
    <w:tmpl w:val="9FB4446C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053B81"/>
    <w:multiLevelType w:val="hybridMultilevel"/>
    <w:tmpl w:val="EB26A948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0960C3"/>
    <w:multiLevelType w:val="hybridMultilevel"/>
    <w:tmpl w:val="AB50CFD4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682354"/>
    <w:multiLevelType w:val="hybridMultilevel"/>
    <w:tmpl w:val="F4D05720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9B3C43"/>
    <w:multiLevelType w:val="hybridMultilevel"/>
    <w:tmpl w:val="38CAEB2C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7014DA"/>
    <w:multiLevelType w:val="hybridMultilevel"/>
    <w:tmpl w:val="51C214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851216"/>
    <w:multiLevelType w:val="hybridMultilevel"/>
    <w:tmpl w:val="34DAE0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EA027D"/>
    <w:multiLevelType w:val="hybridMultilevel"/>
    <w:tmpl w:val="65CC9BD4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4B4FE4"/>
    <w:multiLevelType w:val="hybridMultilevel"/>
    <w:tmpl w:val="3BA246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0007FD"/>
    <w:multiLevelType w:val="hybridMultilevel"/>
    <w:tmpl w:val="3C1A09A8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9A7703"/>
    <w:multiLevelType w:val="hybridMultilevel"/>
    <w:tmpl w:val="39828208"/>
    <w:lvl w:ilvl="0" w:tplc="E8EC374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7DA308A"/>
    <w:multiLevelType w:val="hybridMultilevel"/>
    <w:tmpl w:val="BD9809B6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0A3D34"/>
    <w:multiLevelType w:val="hybridMultilevel"/>
    <w:tmpl w:val="5470BACC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80602B"/>
    <w:multiLevelType w:val="hybridMultilevel"/>
    <w:tmpl w:val="57FA7BF8"/>
    <w:lvl w:ilvl="0" w:tplc="9C7822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6">
    <w:nsid w:val="7F4962CB"/>
    <w:multiLevelType w:val="hybridMultilevel"/>
    <w:tmpl w:val="1C2E5C38"/>
    <w:lvl w:ilvl="0" w:tplc="0BF29276">
      <w:start w:val="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8C765B"/>
    <w:multiLevelType w:val="hybridMultilevel"/>
    <w:tmpl w:val="B63821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A36C34"/>
    <w:multiLevelType w:val="hybridMultilevel"/>
    <w:tmpl w:val="C9148A90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"/>
  </w:num>
  <w:num w:numId="3">
    <w:abstractNumId w:val="28"/>
  </w:num>
  <w:num w:numId="4">
    <w:abstractNumId w:val="14"/>
  </w:num>
  <w:num w:numId="5">
    <w:abstractNumId w:val="11"/>
  </w:num>
  <w:num w:numId="6">
    <w:abstractNumId w:val="32"/>
  </w:num>
  <w:num w:numId="7">
    <w:abstractNumId w:val="4"/>
  </w:num>
  <w:num w:numId="8">
    <w:abstractNumId w:val="20"/>
  </w:num>
  <w:num w:numId="9">
    <w:abstractNumId w:val="7"/>
  </w:num>
  <w:num w:numId="10">
    <w:abstractNumId w:val="27"/>
  </w:num>
  <w:num w:numId="11">
    <w:abstractNumId w:val="35"/>
  </w:num>
  <w:num w:numId="12">
    <w:abstractNumId w:val="16"/>
  </w:num>
  <w:num w:numId="13">
    <w:abstractNumId w:val="17"/>
  </w:num>
  <w:num w:numId="14">
    <w:abstractNumId w:val="12"/>
  </w:num>
  <w:num w:numId="15">
    <w:abstractNumId w:val="21"/>
  </w:num>
  <w:num w:numId="16">
    <w:abstractNumId w:val="30"/>
  </w:num>
  <w:num w:numId="17">
    <w:abstractNumId w:val="36"/>
  </w:num>
  <w:num w:numId="18">
    <w:abstractNumId w:val="1"/>
  </w:num>
  <w:num w:numId="19">
    <w:abstractNumId w:val="6"/>
  </w:num>
  <w:num w:numId="20">
    <w:abstractNumId w:val="9"/>
  </w:num>
  <w:num w:numId="21">
    <w:abstractNumId w:val="19"/>
  </w:num>
  <w:num w:numId="22">
    <w:abstractNumId w:val="8"/>
  </w:num>
  <w:num w:numId="23">
    <w:abstractNumId w:val="15"/>
  </w:num>
  <w:num w:numId="24">
    <w:abstractNumId w:val="18"/>
  </w:num>
  <w:num w:numId="25">
    <w:abstractNumId w:val="10"/>
  </w:num>
  <w:num w:numId="26">
    <w:abstractNumId w:val="29"/>
  </w:num>
  <w:num w:numId="27">
    <w:abstractNumId w:val="24"/>
  </w:num>
  <w:num w:numId="28">
    <w:abstractNumId w:val="33"/>
  </w:num>
  <w:num w:numId="29">
    <w:abstractNumId w:val="22"/>
  </w:num>
  <w:num w:numId="30">
    <w:abstractNumId w:val="23"/>
  </w:num>
  <w:num w:numId="31">
    <w:abstractNumId w:val="0"/>
  </w:num>
  <w:num w:numId="32">
    <w:abstractNumId w:val="3"/>
  </w:num>
  <w:num w:numId="33">
    <w:abstractNumId w:val="34"/>
  </w:num>
  <w:num w:numId="34">
    <w:abstractNumId w:val="26"/>
  </w:num>
  <w:num w:numId="35">
    <w:abstractNumId w:val="25"/>
  </w:num>
  <w:num w:numId="36">
    <w:abstractNumId w:val="38"/>
  </w:num>
  <w:num w:numId="37">
    <w:abstractNumId w:val="5"/>
  </w:num>
  <w:num w:numId="38">
    <w:abstractNumId w:val="13"/>
  </w:num>
  <w:num w:numId="39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E6CDB"/>
    <w:rsid w:val="000100E1"/>
    <w:rsid w:val="000112A2"/>
    <w:rsid w:val="000130B9"/>
    <w:rsid w:val="00015BAB"/>
    <w:rsid w:val="00015EC9"/>
    <w:rsid w:val="0002357B"/>
    <w:rsid w:val="0003095A"/>
    <w:rsid w:val="0003454B"/>
    <w:rsid w:val="00036AD2"/>
    <w:rsid w:val="000374AB"/>
    <w:rsid w:val="000435F3"/>
    <w:rsid w:val="0005228C"/>
    <w:rsid w:val="000523FE"/>
    <w:rsid w:val="00055F05"/>
    <w:rsid w:val="000623DB"/>
    <w:rsid w:val="0006404C"/>
    <w:rsid w:val="0007087F"/>
    <w:rsid w:val="00073899"/>
    <w:rsid w:val="00074B33"/>
    <w:rsid w:val="00074DAE"/>
    <w:rsid w:val="000756E4"/>
    <w:rsid w:val="000803F6"/>
    <w:rsid w:val="0008088D"/>
    <w:rsid w:val="00081A63"/>
    <w:rsid w:val="000822DE"/>
    <w:rsid w:val="000823C3"/>
    <w:rsid w:val="000869CC"/>
    <w:rsid w:val="00091237"/>
    <w:rsid w:val="00095011"/>
    <w:rsid w:val="0009527D"/>
    <w:rsid w:val="00095A62"/>
    <w:rsid w:val="00096FAB"/>
    <w:rsid w:val="00097CC8"/>
    <w:rsid w:val="000A2F15"/>
    <w:rsid w:val="000A432B"/>
    <w:rsid w:val="000A53D4"/>
    <w:rsid w:val="000B1BAF"/>
    <w:rsid w:val="000B5507"/>
    <w:rsid w:val="000B72B2"/>
    <w:rsid w:val="000C2787"/>
    <w:rsid w:val="000C349A"/>
    <w:rsid w:val="000C6E29"/>
    <w:rsid w:val="000D5640"/>
    <w:rsid w:val="000D6416"/>
    <w:rsid w:val="000D77F3"/>
    <w:rsid w:val="000E3C3D"/>
    <w:rsid w:val="000E6540"/>
    <w:rsid w:val="000E7EFD"/>
    <w:rsid w:val="000E7FE0"/>
    <w:rsid w:val="000F0AC1"/>
    <w:rsid w:val="000F5D84"/>
    <w:rsid w:val="000F6121"/>
    <w:rsid w:val="000F6978"/>
    <w:rsid w:val="000F7326"/>
    <w:rsid w:val="001015D5"/>
    <w:rsid w:val="001030F6"/>
    <w:rsid w:val="00105541"/>
    <w:rsid w:val="00110E9E"/>
    <w:rsid w:val="001170CD"/>
    <w:rsid w:val="001172BD"/>
    <w:rsid w:val="00117DEB"/>
    <w:rsid w:val="0012158A"/>
    <w:rsid w:val="00121EBC"/>
    <w:rsid w:val="00123197"/>
    <w:rsid w:val="001238B0"/>
    <w:rsid w:val="00130EB4"/>
    <w:rsid w:val="00133130"/>
    <w:rsid w:val="00133CEC"/>
    <w:rsid w:val="001347B8"/>
    <w:rsid w:val="00134988"/>
    <w:rsid w:val="0013749A"/>
    <w:rsid w:val="001422C4"/>
    <w:rsid w:val="00142C55"/>
    <w:rsid w:val="001475F7"/>
    <w:rsid w:val="001510C5"/>
    <w:rsid w:val="00155D5F"/>
    <w:rsid w:val="00156134"/>
    <w:rsid w:val="001614FD"/>
    <w:rsid w:val="00163E29"/>
    <w:rsid w:val="00165466"/>
    <w:rsid w:val="00165841"/>
    <w:rsid w:val="001662A5"/>
    <w:rsid w:val="0016740B"/>
    <w:rsid w:val="00170B09"/>
    <w:rsid w:val="00171CC9"/>
    <w:rsid w:val="00172C4C"/>
    <w:rsid w:val="001741B6"/>
    <w:rsid w:val="00174363"/>
    <w:rsid w:val="001754FE"/>
    <w:rsid w:val="00175B5C"/>
    <w:rsid w:val="00183202"/>
    <w:rsid w:val="00184204"/>
    <w:rsid w:val="0018540E"/>
    <w:rsid w:val="00186163"/>
    <w:rsid w:val="0018628F"/>
    <w:rsid w:val="00186F5F"/>
    <w:rsid w:val="001953BD"/>
    <w:rsid w:val="001967F7"/>
    <w:rsid w:val="00197381"/>
    <w:rsid w:val="001A199D"/>
    <w:rsid w:val="001B0EA4"/>
    <w:rsid w:val="001B491B"/>
    <w:rsid w:val="001B54FD"/>
    <w:rsid w:val="001B7CA9"/>
    <w:rsid w:val="001C2C59"/>
    <w:rsid w:val="001C4D2C"/>
    <w:rsid w:val="001C6C38"/>
    <w:rsid w:val="001C7F7F"/>
    <w:rsid w:val="001D01A8"/>
    <w:rsid w:val="001D3E3D"/>
    <w:rsid w:val="001D73D3"/>
    <w:rsid w:val="001E07A3"/>
    <w:rsid w:val="001E6C7A"/>
    <w:rsid w:val="001E6F4C"/>
    <w:rsid w:val="001E7228"/>
    <w:rsid w:val="001F0BE0"/>
    <w:rsid w:val="001F0C84"/>
    <w:rsid w:val="001F3F8B"/>
    <w:rsid w:val="001F4766"/>
    <w:rsid w:val="001F4B77"/>
    <w:rsid w:val="001F7C8C"/>
    <w:rsid w:val="0020064F"/>
    <w:rsid w:val="00201209"/>
    <w:rsid w:val="00201754"/>
    <w:rsid w:val="00210364"/>
    <w:rsid w:val="00210BC7"/>
    <w:rsid w:val="002120B5"/>
    <w:rsid w:val="00212BF7"/>
    <w:rsid w:val="00213036"/>
    <w:rsid w:val="00216221"/>
    <w:rsid w:val="00216A62"/>
    <w:rsid w:val="00217B97"/>
    <w:rsid w:val="00220DA9"/>
    <w:rsid w:val="002211D1"/>
    <w:rsid w:val="00221B93"/>
    <w:rsid w:val="00221E1D"/>
    <w:rsid w:val="002221B9"/>
    <w:rsid w:val="00222598"/>
    <w:rsid w:val="00223D53"/>
    <w:rsid w:val="00226E1B"/>
    <w:rsid w:val="00227309"/>
    <w:rsid w:val="00231887"/>
    <w:rsid w:val="0024187E"/>
    <w:rsid w:val="00244931"/>
    <w:rsid w:val="0024567D"/>
    <w:rsid w:val="00247F3C"/>
    <w:rsid w:val="00252609"/>
    <w:rsid w:val="00252B63"/>
    <w:rsid w:val="002534AB"/>
    <w:rsid w:val="00254C34"/>
    <w:rsid w:val="00254F91"/>
    <w:rsid w:val="00255023"/>
    <w:rsid w:val="0025514E"/>
    <w:rsid w:val="00255247"/>
    <w:rsid w:val="002639E1"/>
    <w:rsid w:val="00264E4C"/>
    <w:rsid w:val="002707BD"/>
    <w:rsid w:val="00270A93"/>
    <w:rsid w:val="002711AD"/>
    <w:rsid w:val="0027154A"/>
    <w:rsid w:val="002721F6"/>
    <w:rsid w:val="002760DD"/>
    <w:rsid w:val="00280627"/>
    <w:rsid w:val="00285D9E"/>
    <w:rsid w:val="002863C9"/>
    <w:rsid w:val="00290936"/>
    <w:rsid w:val="002919D5"/>
    <w:rsid w:val="00291E19"/>
    <w:rsid w:val="002931CA"/>
    <w:rsid w:val="002A209D"/>
    <w:rsid w:val="002A5A68"/>
    <w:rsid w:val="002A5C91"/>
    <w:rsid w:val="002B20FD"/>
    <w:rsid w:val="002C2298"/>
    <w:rsid w:val="002C2677"/>
    <w:rsid w:val="002C726E"/>
    <w:rsid w:val="002C7DCE"/>
    <w:rsid w:val="002D2BDD"/>
    <w:rsid w:val="002D4740"/>
    <w:rsid w:val="002D5BBC"/>
    <w:rsid w:val="002E04BF"/>
    <w:rsid w:val="002E131D"/>
    <w:rsid w:val="002E1714"/>
    <w:rsid w:val="002E3510"/>
    <w:rsid w:val="002E376E"/>
    <w:rsid w:val="002E7663"/>
    <w:rsid w:val="002F01A2"/>
    <w:rsid w:val="002F1779"/>
    <w:rsid w:val="002F2A05"/>
    <w:rsid w:val="002F3A66"/>
    <w:rsid w:val="002F3BCA"/>
    <w:rsid w:val="00307665"/>
    <w:rsid w:val="00312566"/>
    <w:rsid w:val="00315C52"/>
    <w:rsid w:val="003201DE"/>
    <w:rsid w:val="003230E9"/>
    <w:rsid w:val="00330EB4"/>
    <w:rsid w:val="003328AE"/>
    <w:rsid w:val="00333EFA"/>
    <w:rsid w:val="0033757B"/>
    <w:rsid w:val="003414B3"/>
    <w:rsid w:val="00343814"/>
    <w:rsid w:val="0034437B"/>
    <w:rsid w:val="003448E1"/>
    <w:rsid w:val="0034718D"/>
    <w:rsid w:val="00351168"/>
    <w:rsid w:val="003558A9"/>
    <w:rsid w:val="00356FF7"/>
    <w:rsid w:val="00357D6B"/>
    <w:rsid w:val="003610ED"/>
    <w:rsid w:val="00361CBA"/>
    <w:rsid w:val="00365038"/>
    <w:rsid w:val="00365148"/>
    <w:rsid w:val="00365AAF"/>
    <w:rsid w:val="00366080"/>
    <w:rsid w:val="00366224"/>
    <w:rsid w:val="0036687D"/>
    <w:rsid w:val="0037025B"/>
    <w:rsid w:val="003714E8"/>
    <w:rsid w:val="0037442A"/>
    <w:rsid w:val="003750C4"/>
    <w:rsid w:val="00375174"/>
    <w:rsid w:val="00382896"/>
    <w:rsid w:val="00383FD2"/>
    <w:rsid w:val="0038659C"/>
    <w:rsid w:val="0038685C"/>
    <w:rsid w:val="0038774F"/>
    <w:rsid w:val="00392991"/>
    <w:rsid w:val="00393F50"/>
    <w:rsid w:val="00394272"/>
    <w:rsid w:val="00395E02"/>
    <w:rsid w:val="00397E23"/>
    <w:rsid w:val="00397F75"/>
    <w:rsid w:val="003A0286"/>
    <w:rsid w:val="003A1235"/>
    <w:rsid w:val="003A1284"/>
    <w:rsid w:val="003A321D"/>
    <w:rsid w:val="003A542E"/>
    <w:rsid w:val="003A7F6E"/>
    <w:rsid w:val="003B0EF4"/>
    <w:rsid w:val="003B12AF"/>
    <w:rsid w:val="003B305B"/>
    <w:rsid w:val="003B4BFE"/>
    <w:rsid w:val="003B4DD8"/>
    <w:rsid w:val="003B6B8B"/>
    <w:rsid w:val="003B749A"/>
    <w:rsid w:val="003C0FA4"/>
    <w:rsid w:val="003C187B"/>
    <w:rsid w:val="003C2808"/>
    <w:rsid w:val="003C4298"/>
    <w:rsid w:val="003C566C"/>
    <w:rsid w:val="003D0029"/>
    <w:rsid w:val="003D007A"/>
    <w:rsid w:val="003D40CC"/>
    <w:rsid w:val="003D6A35"/>
    <w:rsid w:val="003E0943"/>
    <w:rsid w:val="003E7A2A"/>
    <w:rsid w:val="003F5BDE"/>
    <w:rsid w:val="003F6127"/>
    <w:rsid w:val="00401B79"/>
    <w:rsid w:val="004026A0"/>
    <w:rsid w:val="004050E9"/>
    <w:rsid w:val="0040682C"/>
    <w:rsid w:val="00407617"/>
    <w:rsid w:val="00411056"/>
    <w:rsid w:val="00412085"/>
    <w:rsid w:val="00412F5F"/>
    <w:rsid w:val="00414007"/>
    <w:rsid w:val="00414162"/>
    <w:rsid w:val="00416B6E"/>
    <w:rsid w:val="004216B0"/>
    <w:rsid w:val="00423271"/>
    <w:rsid w:val="004237C7"/>
    <w:rsid w:val="004242A8"/>
    <w:rsid w:val="00433C95"/>
    <w:rsid w:val="00434837"/>
    <w:rsid w:val="00436245"/>
    <w:rsid w:val="00436D30"/>
    <w:rsid w:val="0044031C"/>
    <w:rsid w:val="00441015"/>
    <w:rsid w:val="00443AF0"/>
    <w:rsid w:val="004456A0"/>
    <w:rsid w:val="00447802"/>
    <w:rsid w:val="00450F49"/>
    <w:rsid w:val="0045282E"/>
    <w:rsid w:val="00453688"/>
    <w:rsid w:val="00455636"/>
    <w:rsid w:val="0045720C"/>
    <w:rsid w:val="0045757E"/>
    <w:rsid w:val="00464628"/>
    <w:rsid w:val="00464E81"/>
    <w:rsid w:val="00467BE4"/>
    <w:rsid w:val="00467C5D"/>
    <w:rsid w:val="004716E1"/>
    <w:rsid w:val="00475506"/>
    <w:rsid w:val="00475891"/>
    <w:rsid w:val="00475DE3"/>
    <w:rsid w:val="0047601F"/>
    <w:rsid w:val="00476BE9"/>
    <w:rsid w:val="00480B79"/>
    <w:rsid w:val="00481A3A"/>
    <w:rsid w:val="004822AF"/>
    <w:rsid w:val="00482726"/>
    <w:rsid w:val="00483D7B"/>
    <w:rsid w:val="0048519C"/>
    <w:rsid w:val="00485A61"/>
    <w:rsid w:val="00487BFF"/>
    <w:rsid w:val="00491BD3"/>
    <w:rsid w:val="00492BBC"/>
    <w:rsid w:val="00492E5A"/>
    <w:rsid w:val="00496398"/>
    <w:rsid w:val="004A0339"/>
    <w:rsid w:val="004A1C39"/>
    <w:rsid w:val="004A658F"/>
    <w:rsid w:val="004B1F0F"/>
    <w:rsid w:val="004B28E8"/>
    <w:rsid w:val="004B3C2B"/>
    <w:rsid w:val="004B51DB"/>
    <w:rsid w:val="004B5CA9"/>
    <w:rsid w:val="004B625D"/>
    <w:rsid w:val="004B79AA"/>
    <w:rsid w:val="004C0CA7"/>
    <w:rsid w:val="004C3416"/>
    <w:rsid w:val="004C3A22"/>
    <w:rsid w:val="004D0310"/>
    <w:rsid w:val="004D139E"/>
    <w:rsid w:val="004D2DC9"/>
    <w:rsid w:val="004D30D0"/>
    <w:rsid w:val="004D33DA"/>
    <w:rsid w:val="004D6383"/>
    <w:rsid w:val="004D7B50"/>
    <w:rsid w:val="004D7BBD"/>
    <w:rsid w:val="004E1BEA"/>
    <w:rsid w:val="004E58F1"/>
    <w:rsid w:val="004E69A7"/>
    <w:rsid w:val="004E6A50"/>
    <w:rsid w:val="004F0BA7"/>
    <w:rsid w:val="004F1DA4"/>
    <w:rsid w:val="004F3AA9"/>
    <w:rsid w:val="004F71FA"/>
    <w:rsid w:val="004F7D82"/>
    <w:rsid w:val="004F7E8D"/>
    <w:rsid w:val="00500644"/>
    <w:rsid w:val="00500C1E"/>
    <w:rsid w:val="0050306C"/>
    <w:rsid w:val="00505934"/>
    <w:rsid w:val="00507B2E"/>
    <w:rsid w:val="00507EA6"/>
    <w:rsid w:val="00514457"/>
    <w:rsid w:val="00514A7B"/>
    <w:rsid w:val="00515A06"/>
    <w:rsid w:val="00520875"/>
    <w:rsid w:val="005235FB"/>
    <w:rsid w:val="00524752"/>
    <w:rsid w:val="00525530"/>
    <w:rsid w:val="00533397"/>
    <w:rsid w:val="00534892"/>
    <w:rsid w:val="005349BB"/>
    <w:rsid w:val="005364DB"/>
    <w:rsid w:val="00537A5E"/>
    <w:rsid w:val="00542C0B"/>
    <w:rsid w:val="005445E4"/>
    <w:rsid w:val="005506C1"/>
    <w:rsid w:val="00550D20"/>
    <w:rsid w:val="005538AB"/>
    <w:rsid w:val="005540E8"/>
    <w:rsid w:val="005552E8"/>
    <w:rsid w:val="005646D2"/>
    <w:rsid w:val="00565955"/>
    <w:rsid w:val="00570606"/>
    <w:rsid w:val="005715C0"/>
    <w:rsid w:val="00572597"/>
    <w:rsid w:val="00580AA1"/>
    <w:rsid w:val="005822D4"/>
    <w:rsid w:val="00585538"/>
    <w:rsid w:val="00593E9F"/>
    <w:rsid w:val="00594E31"/>
    <w:rsid w:val="005965BE"/>
    <w:rsid w:val="0059718B"/>
    <w:rsid w:val="005A032B"/>
    <w:rsid w:val="005A315F"/>
    <w:rsid w:val="005A31C3"/>
    <w:rsid w:val="005A38BD"/>
    <w:rsid w:val="005A3F85"/>
    <w:rsid w:val="005A4BD0"/>
    <w:rsid w:val="005A4DB3"/>
    <w:rsid w:val="005C1543"/>
    <w:rsid w:val="005C535B"/>
    <w:rsid w:val="005D0151"/>
    <w:rsid w:val="005D2A7C"/>
    <w:rsid w:val="005D3678"/>
    <w:rsid w:val="005D3DC6"/>
    <w:rsid w:val="005E1E6E"/>
    <w:rsid w:val="005E5317"/>
    <w:rsid w:val="005E78BA"/>
    <w:rsid w:val="005F1FFD"/>
    <w:rsid w:val="005F2AF9"/>
    <w:rsid w:val="005F321C"/>
    <w:rsid w:val="005F4EB5"/>
    <w:rsid w:val="005F5CCF"/>
    <w:rsid w:val="0060035A"/>
    <w:rsid w:val="006043C1"/>
    <w:rsid w:val="00606ACB"/>
    <w:rsid w:val="0061252F"/>
    <w:rsid w:val="00614548"/>
    <w:rsid w:val="0062133F"/>
    <w:rsid w:val="00626F27"/>
    <w:rsid w:val="006276A6"/>
    <w:rsid w:val="00631AD8"/>
    <w:rsid w:val="00632DB4"/>
    <w:rsid w:val="006400D1"/>
    <w:rsid w:val="006413E6"/>
    <w:rsid w:val="006448D1"/>
    <w:rsid w:val="00645077"/>
    <w:rsid w:val="00645D19"/>
    <w:rsid w:val="0064602F"/>
    <w:rsid w:val="00652FE2"/>
    <w:rsid w:val="00657322"/>
    <w:rsid w:val="00660C90"/>
    <w:rsid w:val="0066150D"/>
    <w:rsid w:val="00664F37"/>
    <w:rsid w:val="006664CC"/>
    <w:rsid w:val="006665C8"/>
    <w:rsid w:val="0066779B"/>
    <w:rsid w:val="00667854"/>
    <w:rsid w:val="00670448"/>
    <w:rsid w:val="006737E7"/>
    <w:rsid w:val="00674D53"/>
    <w:rsid w:val="00675191"/>
    <w:rsid w:val="006767A6"/>
    <w:rsid w:val="0067756E"/>
    <w:rsid w:val="00681197"/>
    <w:rsid w:val="00681E16"/>
    <w:rsid w:val="00682332"/>
    <w:rsid w:val="00683518"/>
    <w:rsid w:val="00687BB5"/>
    <w:rsid w:val="00695336"/>
    <w:rsid w:val="00695DC9"/>
    <w:rsid w:val="006974EB"/>
    <w:rsid w:val="00697E26"/>
    <w:rsid w:val="006A188B"/>
    <w:rsid w:val="006A1C7E"/>
    <w:rsid w:val="006A5801"/>
    <w:rsid w:val="006A7F30"/>
    <w:rsid w:val="006B02B2"/>
    <w:rsid w:val="006B11AE"/>
    <w:rsid w:val="006B1C59"/>
    <w:rsid w:val="006B31A1"/>
    <w:rsid w:val="006B619B"/>
    <w:rsid w:val="006C4215"/>
    <w:rsid w:val="006D604E"/>
    <w:rsid w:val="006D7AD7"/>
    <w:rsid w:val="006E0013"/>
    <w:rsid w:val="006E49F8"/>
    <w:rsid w:val="006E5F5A"/>
    <w:rsid w:val="006E6FB8"/>
    <w:rsid w:val="006E70B5"/>
    <w:rsid w:val="006E7313"/>
    <w:rsid w:val="006F05D5"/>
    <w:rsid w:val="006F2D96"/>
    <w:rsid w:val="006F301C"/>
    <w:rsid w:val="006F3534"/>
    <w:rsid w:val="006F4293"/>
    <w:rsid w:val="006F42E8"/>
    <w:rsid w:val="006F4A3C"/>
    <w:rsid w:val="006F6825"/>
    <w:rsid w:val="006F7355"/>
    <w:rsid w:val="00700B79"/>
    <w:rsid w:val="00702654"/>
    <w:rsid w:val="00703B1D"/>
    <w:rsid w:val="007064E2"/>
    <w:rsid w:val="00706BF8"/>
    <w:rsid w:val="007075F8"/>
    <w:rsid w:val="00712AEE"/>
    <w:rsid w:val="00713147"/>
    <w:rsid w:val="00720E35"/>
    <w:rsid w:val="0072477E"/>
    <w:rsid w:val="00724D09"/>
    <w:rsid w:val="00735CEA"/>
    <w:rsid w:val="007363C5"/>
    <w:rsid w:val="00740458"/>
    <w:rsid w:val="00741F8E"/>
    <w:rsid w:val="0074576A"/>
    <w:rsid w:val="007457B1"/>
    <w:rsid w:val="00754F22"/>
    <w:rsid w:val="00756E0C"/>
    <w:rsid w:val="00757131"/>
    <w:rsid w:val="0076200B"/>
    <w:rsid w:val="0076762C"/>
    <w:rsid w:val="00770F9E"/>
    <w:rsid w:val="00771B1E"/>
    <w:rsid w:val="00771C14"/>
    <w:rsid w:val="00780982"/>
    <w:rsid w:val="00781A59"/>
    <w:rsid w:val="0078253E"/>
    <w:rsid w:val="0078726E"/>
    <w:rsid w:val="00793CE1"/>
    <w:rsid w:val="007A00A7"/>
    <w:rsid w:val="007A0283"/>
    <w:rsid w:val="007B2AF0"/>
    <w:rsid w:val="007B7826"/>
    <w:rsid w:val="007B7DE8"/>
    <w:rsid w:val="007C17BE"/>
    <w:rsid w:val="007C51D7"/>
    <w:rsid w:val="007C5D61"/>
    <w:rsid w:val="007C66C4"/>
    <w:rsid w:val="007C77A9"/>
    <w:rsid w:val="007D028C"/>
    <w:rsid w:val="007D197C"/>
    <w:rsid w:val="007D5A2A"/>
    <w:rsid w:val="007D7097"/>
    <w:rsid w:val="007D75C3"/>
    <w:rsid w:val="007E1E00"/>
    <w:rsid w:val="007E240E"/>
    <w:rsid w:val="007E50DE"/>
    <w:rsid w:val="007E52ED"/>
    <w:rsid w:val="007F421B"/>
    <w:rsid w:val="007F43C4"/>
    <w:rsid w:val="007F6CD4"/>
    <w:rsid w:val="00802D9C"/>
    <w:rsid w:val="00804B95"/>
    <w:rsid w:val="00811792"/>
    <w:rsid w:val="00814B2A"/>
    <w:rsid w:val="00815D34"/>
    <w:rsid w:val="00816375"/>
    <w:rsid w:val="008175FD"/>
    <w:rsid w:val="00821628"/>
    <w:rsid w:val="008235EB"/>
    <w:rsid w:val="00824F6B"/>
    <w:rsid w:val="0082575F"/>
    <w:rsid w:val="00825ED4"/>
    <w:rsid w:val="00831812"/>
    <w:rsid w:val="00831E8E"/>
    <w:rsid w:val="00832188"/>
    <w:rsid w:val="00832D11"/>
    <w:rsid w:val="008409A0"/>
    <w:rsid w:val="00842D30"/>
    <w:rsid w:val="00844337"/>
    <w:rsid w:val="0084571D"/>
    <w:rsid w:val="008472C3"/>
    <w:rsid w:val="00847F64"/>
    <w:rsid w:val="00850A56"/>
    <w:rsid w:val="00856EFA"/>
    <w:rsid w:val="008603EA"/>
    <w:rsid w:val="008608FD"/>
    <w:rsid w:val="0086118A"/>
    <w:rsid w:val="00862E34"/>
    <w:rsid w:val="008658A0"/>
    <w:rsid w:val="008660B9"/>
    <w:rsid w:val="008669DC"/>
    <w:rsid w:val="00867558"/>
    <w:rsid w:val="008677EC"/>
    <w:rsid w:val="00870F14"/>
    <w:rsid w:val="00872ADD"/>
    <w:rsid w:val="00874E4D"/>
    <w:rsid w:val="00881D1D"/>
    <w:rsid w:val="00882C1B"/>
    <w:rsid w:val="00892903"/>
    <w:rsid w:val="008949E0"/>
    <w:rsid w:val="008A29FF"/>
    <w:rsid w:val="008A3594"/>
    <w:rsid w:val="008A413F"/>
    <w:rsid w:val="008A5B93"/>
    <w:rsid w:val="008B1331"/>
    <w:rsid w:val="008B1868"/>
    <w:rsid w:val="008C2BC0"/>
    <w:rsid w:val="008C4E86"/>
    <w:rsid w:val="008C5A69"/>
    <w:rsid w:val="008C65D4"/>
    <w:rsid w:val="008D38E6"/>
    <w:rsid w:val="008D3AA4"/>
    <w:rsid w:val="008D3DE8"/>
    <w:rsid w:val="008D55D7"/>
    <w:rsid w:val="008D5797"/>
    <w:rsid w:val="008D7FF0"/>
    <w:rsid w:val="008E0072"/>
    <w:rsid w:val="008E12F1"/>
    <w:rsid w:val="008E1A40"/>
    <w:rsid w:val="008E1C25"/>
    <w:rsid w:val="008E58FE"/>
    <w:rsid w:val="008E74E8"/>
    <w:rsid w:val="008F49A6"/>
    <w:rsid w:val="008F5413"/>
    <w:rsid w:val="008F676E"/>
    <w:rsid w:val="008F7F10"/>
    <w:rsid w:val="00901D8E"/>
    <w:rsid w:val="00905FDC"/>
    <w:rsid w:val="0090742C"/>
    <w:rsid w:val="00911900"/>
    <w:rsid w:val="00914536"/>
    <w:rsid w:val="00916866"/>
    <w:rsid w:val="00917072"/>
    <w:rsid w:val="00924B67"/>
    <w:rsid w:val="00932472"/>
    <w:rsid w:val="00936213"/>
    <w:rsid w:val="00936B80"/>
    <w:rsid w:val="009402ED"/>
    <w:rsid w:val="009515C0"/>
    <w:rsid w:val="00952C89"/>
    <w:rsid w:val="009533B8"/>
    <w:rsid w:val="00954607"/>
    <w:rsid w:val="009550F9"/>
    <w:rsid w:val="009571F3"/>
    <w:rsid w:val="00961C1F"/>
    <w:rsid w:val="00965528"/>
    <w:rsid w:val="00970327"/>
    <w:rsid w:val="009732CF"/>
    <w:rsid w:val="009773E3"/>
    <w:rsid w:val="0098001D"/>
    <w:rsid w:val="00980891"/>
    <w:rsid w:val="0098093A"/>
    <w:rsid w:val="00981BE0"/>
    <w:rsid w:val="00981FE2"/>
    <w:rsid w:val="00982BDA"/>
    <w:rsid w:val="00983AE5"/>
    <w:rsid w:val="00984B00"/>
    <w:rsid w:val="00984BF2"/>
    <w:rsid w:val="00987E34"/>
    <w:rsid w:val="00990E25"/>
    <w:rsid w:val="00991FEE"/>
    <w:rsid w:val="00992B9F"/>
    <w:rsid w:val="009935E5"/>
    <w:rsid w:val="009A728C"/>
    <w:rsid w:val="009B0B3D"/>
    <w:rsid w:val="009B1A61"/>
    <w:rsid w:val="009B2A17"/>
    <w:rsid w:val="009B36B1"/>
    <w:rsid w:val="009B3C24"/>
    <w:rsid w:val="009C0B1A"/>
    <w:rsid w:val="009C23D4"/>
    <w:rsid w:val="009D2260"/>
    <w:rsid w:val="009D5A94"/>
    <w:rsid w:val="009D5EDD"/>
    <w:rsid w:val="009D6204"/>
    <w:rsid w:val="009D778E"/>
    <w:rsid w:val="009D7CBF"/>
    <w:rsid w:val="009E630C"/>
    <w:rsid w:val="009F01B8"/>
    <w:rsid w:val="009F1244"/>
    <w:rsid w:val="009F3596"/>
    <w:rsid w:val="009F4954"/>
    <w:rsid w:val="009F4FF9"/>
    <w:rsid w:val="009F50B2"/>
    <w:rsid w:val="009F6BFA"/>
    <w:rsid w:val="00A05AC0"/>
    <w:rsid w:val="00A05D5D"/>
    <w:rsid w:val="00A060B7"/>
    <w:rsid w:val="00A072A2"/>
    <w:rsid w:val="00A11707"/>
    <w:rsid w:val="00A12633"/>
    <w:rsid w:val="00A1707A"/>
    <w:rsid w:val="00A17908"/>
    <w:rsid w:val="00A17C88"/>
    <w:rsid w:val="00A20EDD"/>
    <w:rsid w:val="00A23DDA"/>
    <w:rsid w:val="00A2412E"/>
    <w:rsid w:val="00A243DE"/>
    <w:rsid w:val="00A347D0"/>
    <w:rsid w:val="00A40E7D"/>
    <w:rsid w:val="00A50099"/>
    <w:rsid w:val="00A505C8"/>
    <w:rsid w:val="00A52734"/>
    <w:rsid w:val="00A57518"/>
    <w:rsid w:val="00A60BFE"/>
    <w:rsid w:val="00A61C10"/>
    <w:rsid w:val="00A61CA7"/>
    <w:rsid w:val="00A659F1"/>
    <w:rsid w:val="00A70B11"/>
    <w:rsid w:val="00A70E85"/>
    <w:rsid w:val="00A74403"/>
    <w:rsid w:val="00A7556E"/>
    <w:rsid w:val="00A80B94"/>
    <w:rsid w:val="00A8166F"/>
    <w:rsid w:val="00A8421F"/>
    <w:rsid w:val="00A90AAF"/>
    <w:rsid w:val="00A90C09"/>
    <w:rsid w:val="00A9628B"/>
    <w:rsid w:val="00AA64FA"/>
    <w:rsid w:val="00AA6E74"/>
    <w:rsid w:val="00AB11D1"/>
    <w:rsid w:val="00AB529B"/>
    <w:rsid w:val="00AB7D79"/>
    <w:rsid w:val="00AC04B0"/>
    <w:rsid w:val="00AC1A2E"/>
    <w:rsid w:val="00AC4461"/>
    <w:rsid w:val="00AC4B14"/>
    <w:rsid w:val="00AC5D0D"/>
    <w:rsid w:val="00AC6870"/>
    <w:rsid w:val="00AD448B"/>
    <w:rsid w:val="00AD45C4"/>
    <w:rsid w:val="00AD6C97"/>
    <w:rsid w:val="00AD6DDF"/>
    <w:rsid w:val="00AE4124"/>
    <w:rsid w:val="00AE57D5"/>
    <w:rsid w:val="00AF1D80"/>
    <w:rsid w:val="00AF3001"/>
    <w:rsid w:val="00B064A4"/>
    <w:rsid w:val="00B06E0B"/>
    <w:rsid w:val="00B0714B"/>
    <w:rsid w:val="00B0728E"/>
    <w:rsid w:val="00B077CE"/>
    <w:rsid w:val="00B104C0"/>
    <w:rsid w:val="00B109B4"/>
    <w:rsid w:val="00B11861"/>
    <w:rsid w:val="00B15A89"/>
    <w:rsid w:val="00B160FE"/>
    <w:rsid w:val="00B162A6"/>
    <w:rsid w:val="00B17ACD"/>
    <w:rsid w:val="00B273AD"/>
    <w:rsid w:val="00B27DF1"/>
    <w:rsid w:val="00B32F8D"/>
    <w:rsid w:val="00B3343A"/>
    <w:rsid w:val="00B3396B"/>
    <w:rsid w:val="00B33CA7"/>
    <w:rsid w:val="00B348BC"/>
    <w:rsid w:val="00B3711D"/>
    <w:rsid w:val="00B42A19"/>
    <w:rsid w:val="00B4474B"/>
    <w:rsid w:val="00B447FD"/>
    <w:rsid w:val="00B4633B"/>
    <w:rsid w:val="00B46F4A"/>
    <w:rsid w:val="00B477AD"/>
    <w:rsid w:val="00B47DD1"/>
    <w:rsid w:val="00B56C9A"/>
    <w:rsid w:val="00B72BFE"/>
    <w:rsid w:val="00B73D3A"/>
    <w:rsid w:val="00B769A1"/>
    <w:rsid w:val="00B76C24"/>
    <w:rsid w:val="00B809CF"/>
    <w:rsid w:val="00B82442"/>
    <w:rsid w:val="00B83E22"/>
    <w:rsid w:val="00B85055"/>
    <w:rsid w:val="00B87691"/>
    <w:rsid w:val="00B90441"/>
    <w:rsid w:val="00B905DE"/>
    <w:rsid w:val="00B9204D"/>
    <w:rsid w:val="00B92AB4"/>
    <w:rsid w:val="00B9400A"/>
    <w:rsid w:val="00B96548"/>
    <w:rsid w:val="00B9748C"/>
    <w:rsid w:val="00BA0982"/>
    <w:rsid w:val="00BA12D8"/>
    <w:rsid w:val="00BA5980"/>
    <w:rsid w:val="00BA5AD6"/>
    <w:rsid w:val="00BA5DD2"/>
    <w:rsid w:val="00BA62DC"/>
    <w:rsid w:val="00BA7A75"/>
    <w:rsid w:val="00BB4BA1"/>
    <w:rsid w:val="00BB7A3B"/>
    <w:rsid w:val="00BC2A35"/>
    <w:rsid w:val="00BC4EDD"/>
    <w:rsid w:val="00BC605C"/>
    <w:rsid w:val="00BD1CCC"/>
    <w:rsid w:val="00BD4232"/>
    <w:rsid w:val="00BD5A84"/>
    <w:rsid w:val="00BD5CA7"/>
    <w:rsid w:val="00BD689F"/>
    <w:rsid w:val="00BE0111"/>
    <w:rsid w:val="00BE35BF"/>
    <w:rsid w:val="00BE38EF"/>
    <w:rsid w:val="00BE6CDB"/>
    <w:rsid w:val="00BE76D3"/>
    <w:rsid w:val="00BE7ADF"/>
    <w:rsid w:val="00BF0382"/>
    <w:rsid w:val="00BF0585"/>
    <w:rsid w:val="00BF2206"/>
    <w:rsid w:val="00BF2FC5"/>
    <w:rsid w:val="00BF35D2"/>
    <w:rsid w:val="00BF44A2"/>
    <w:rsid w:val="00BF5741"/>
    <w:rsid w:val="00BF7A19"/>
    <w:rsid w:val="00C00921"/>
    <w:rsid w:val="00C0109E"/>
    <w:rsid w:val="00C0157E"/>
    <w:rsid w:val="00C02996"/>
    <w:rsid w:val="00C0354C"/>
    <w:rsid w:val="00C037A1"/>
    <w:rsid w:val="00C03F41"/>
    <w:rsid w:val="00C041FA"/>
    <w:rsid w:val="00C13FD5"/>
    <w:rsid w:val="00C152F3"/>
    <w:rsid w:val="00C1564E"/>
    <w:rsid w:val="00C164C4"/>
    <w:rsid w:val="00C257F2"/>
    <w:rsid w:val="00C25AEF"/>
    <w:rsid w:val="00C27F1A"/>
    <w:rsid w:val="00C34F01"/>
    <w:rsid w:val="00C35208"/>
    <w:rsid w:val="00C35E0D"/>
    <w:rsid w:val="00C40209"/>
    <w:rsid w:val="00C42121"/>
    <w:rsid w:val="00C42BF7"/>
    <w:rsid w:val="00C43417"/>
    <w:rsid w:val="00C44D40"/>
    <w:rsid w:val="00C46544"/>
    <w:rsid w:val="00C46C6A"/>
    <w:rsid w:val="00C50737"/>
    <w:rsid w:val="00C51F6F"/>
    <w:rsid w:val="00C530A5"/>
    <w:rsid w:val="00C55387"/>
    <w:rsid w:val="00C6013B"/>
    <w:rsid w:val="00C655FF"/>
    <w:rsid w:val="00C719A8"/>
    <w:rsid w:val="00C71B1D"/>
    <w:rsid w:val="00C73205"/>
    <w:rsid w:val="00C7442E"/>
    <w:rsid w:val="00C75AC5"/>
    <w:rsid w:val="00C77357"/>
    <w:rsid w:val="00C84823"/>
    <w:rsid w:val="00C87144"/>
    <w:rsid w:val="00C877AA"/>
    <w:rsid w:val="00C90509"/>
    <w:rsid w:val="00C91102"/>
    <w:rsid w:val="00C92E58"/>
    <w:rsid w:val="00C969F8"/>
    <w:rsid w:val="00CA0491"/>
    <w:rsid w:val="00CA21DC"/>
    <w:rsid w:val="00CA3D11"/>
    <w:rsid w:val="00CB6660"/>
    <w:rsid w:val="00CC27DA"/>
    <w:rsid w:val="00CC2F78"/>
    <w:rsid w:val="00CC6EEB"/>
    <w:rsid w:val="00CD126B"/>
    <w:rsid w:val="00CD1FF7"/>
    <w:rsid w:val="00CD217D"/>
    <w:rsid w:val="00CD2490"/>
    <w:rsid w:val="00CD30A9"/>
    <w:rsid w:val="00CF49D5"/>
    <w:rsid w:val="00D02B29"/>
    <w:rsid w:val="00D04E80"/>
    <w:rsid w:val="00D05AD8"/>
    <w:rsid w:val="00D10F96"/>
    <w:rsid w:val="00D135E6"/>
    <w:rsid w:val="00D136A0"/>
    <w:rsid w:val="00D141F4"/>
    <w:rsid w:val="00D14334"/>
    <w:rsid w:val="00D14CE9"/>
    <w:rsid w:val="00D166CD"/>
    <w:rsid w:val="00D1692E"/>
    <w:rsid w:val="00D16E6F"/>
    <w:rsid w:val="00D215D8"/>
    <w:rsid w:val="00D2236B"/>
    <w:rsid w:val="00D26E53"/>
    <w:rsid w:val="00D276C0"/>
    <w:rsid w:val="00D3156A"/>
    <w:rsid w:val="00D325A3"/>
    <w:rsid w:val="00D34EB5"/>
    <w:rsid w:val="00D353E8"/>
    <w:rsid w:val="00D45628"/>
    <w:rsid w:val="00D47265"/>
    <w:rsid w:val="00D473B7"/>
    <w:rsid w:val="00D575CD"/>
    <w:rsid w:val="00D601B4"/>
    <w:rsid w:val="00D62A0B"/>
    <w:rsid w:val="00D635AF"/>
    <w:rsid w:val="00D638C0"/>
    <w:rsid w:val="00D7179D"/>
    <w:rsid w:val="00D72E3C"/>
    <w:rsid w:val="00D7563D"/>
    <w:rsid w:val="00D77AA7"/>
    <w:rsid w:val="00D81D7E"/>
    <w:rsid w:val="00D83DAC"/>
    <w:rsid w:val="00D84ACE"/>
    <w:rsid w:val="00D85308"/>
    <w:rsid w:val="00D868F1"/>
    <w:rsid w:val="00D87DDA"/>
    <w:rsid w:val="00D900CD"/>
    <w:rsid w:val="00D90E0D"/>
    <w:rsid w:val="00D9277A"/>
    <w:rsid w:val="00D93C4B"/>
    <w:rsid w:val="00D944D9"/>
    <w:rsid w:val="00D946EC"/>
    <w:rsid w:val="00DA3E0A"/>
    <w:rsid w:val="00DA5BC9"/>
    <w:rsid w:val="00DA78B7"/>
    <w:rsid w:val="00DA7A99"/>
    <w:rsid w:val="00DB044B"/>
    <w:rsid w:val="00DB3212"/>
    <w:rsid w:val="00DB4340"/>
    <w:rsid w:val="00DB5202"/>
    <w:rsid w:val="00DB634B"/>
    <w:rsid w:val="00DC0CC2"/>
    <w:rsid w:val="00DC19ED"/>
    <w:rsid w:val="00DC2F41"/>
    <w:rsid w:val="00DC3664"/>
    <w:rsid w:val="00DC5AD0"/>
    <w:rsid w:val="00DC5F38"/>
    <w:rsid w:val="00DC6D3F"/>
    <w:rsid w:val="00DC71FA"/>
    <w:rsid w:val="00DD1663"/>
    <w:rsid w:val="00DD276A"/>
    <w:rsid w:val="00DD3EC0"/>
    <w:rsid w:val="00DE59DA"/>
    <w:rsid w:val="00DF0575"/>
    <w:rsid w:val="00DF2616"/>
    <w:rsid w:val="00DF337C"/>
    <w:rsid w:val="00DF5935"/>
    <w:rsid w:val="00DF7454"/>
    <w:rsid w:val="00E01994"/>
    <w:rsid w:val="00E0304C"/>
    <w:rsid w:val="00E044BA"/>
    <w:rsid w:val="00E0749A"/>
    <w:rsid w:val="00E078AA"/>
    <w:rsid w:val="00E1089D"/>
    <w:rsid w:val="00E139A9"/>
    <w:rsid w:val="00E15182"/>
    <w:rsid w:val="00E156E7"/>
    <w:rsid w:val="00E15FB9"/>
    <w:rsid w:val="00E20E50"/>
    <w:rsid w:val="00E234C6"/>
    <w:rsid w:val="00E23F9A"/>
    <w:rsid w:val="00E30633"/>
    <w:rsid w:val="00E32837"/>
    <w:rsid w:val="00E336F9"/>
    <w:rsid w:val="00E35CC5"/>
    <w:rsid w:val="00E4208C"/>
    <w:rsid w:val="00E44399"/>
    <w:rsid w:val="00E47499"/>
    <w:rsid w:val="00E50123"/>
    <w:rsid w:val="00E50C49"/>
    <w:rsid w:val="00E5493B"/>
    <w:rsid w:val="00E54A55"/>
    <w:rsid w:val="00E551D7"/>
    <w:rsid w:val="00E558E0"/>
    <w:rsid w:val="00E56227"/>
    <w:rsid w:val="00E6251C"/>
    <w:rsid w:val="00E63B59"/>
    <w:rsid w:val="00E63E92"/>
    <w:rsid w:val="00E657BF"/>
    <w:rsid w:val="00E66B4C"/>
    <w:rsid w:val="00E71310"/>
    <w:rsid w:val="00E727B4"/>
    <w:rsid w:val="00E7521E"/>
    <w:rsid w:val="00E80788"/>
    <w:rsid w:val="00E8476E"/>
    <w:rsid w:val="00E84F31"/>
    <w:rsid w:val="00E8734F"/>
    <w:rsid w:val="00E9101F"/>
    <w:rsid w:val="00E92BED"/>
    <w:rsid w:val="00E92FF6"/>
    <w:rsid w:val="00E94479"/>
    <w:rsid w:val="00E968E5"/>
    <w:rsid w:val="00E96DE0"/>
    <w:rsid w:val="00E975D3"/>
    <w:rsid w:val="00EA02FF"/>
    <w:rsid w:val="00EA06D5"/>
    <w:rsid w:val="00EB2EF6"/>
    <w:rsid w:val="00EB364A"/>
    <w:rsid w:val="00EB5B37"/>
    <w:rsid w:val="00EB5C4E"/>
    <w:rsid w:val="00EB6283"/>
    <w:rsid w:val="00EC385B"/>
    <w:rsid w:val="00EC7CC0"/>
    <w:rsid w:val="00ED0E21"/>
    <w:rsid w:val="00ED3E94"/>
    <w:rsid w:val="00ED4386"/>
    <w:rsid w:val="00EE1905"/>
    <w:rsid w:val="00EE1F66"/>
    <w:rsid w:val="00EE3CF7"/>
    <w:rsid w:val="00EE4910"/>
    <w:rsid w:val="00EE4F31"/>
    <w:rsid w:val="00EE6A8D"/>
    <w:rsid w:val="00EE741E"/>
    <w:rsid w:val="00EF119A"/>
    <w:rsid w:val="00EF7D92"/>
    <w:rsid w:val="00F02918"/>
    <w:rsid w:val="00F044BA"/>
    <w:rsid w:val="00F04F19"/>
    <w:rsid w:val="00F051E8"/>
    <w:rsid w:val="00F05FDC"/>
    <w:rsid w:val="00F0644B"/>
    <w:rsid w:val="00F112E4"/>
    <w:rsid w:val="00F15246"/>
    <w:rsid w:val="00F1640E"/>
    <w:rsid w:val="00F17116"/>
    <w:rsid w:val="00F17EF9"/>
    <w:rsid w:val="00F20C63"/>
    <w:rsid w:val="00F21789"/>
    <w:rsid w:val="00F25385"/>
    <w:rsid w:val="00F257DD"/>
    <w:rsid w:val="00F27609"/>
    <w:rsid w:val="00F27896"/>
    <w:rsid w:val="00F27E0D"/>
    <w:rsid w:val="00F309EF"/>
    <w:rsid w:val="00F318B6"/>
    <w:rsid w:val="00F31DF5"/>
    <w:rsid w:val="00F3435A"/>
    <w:rsid w:val="00F34DA9"/>
    <w:rsid w:val="00F3636B"/>
    <w:rsid w:val="00F37218"/>
    <w:rsid w:val="00F43E49"/>
    <w:rsid w:val="00F44D3E"/>
    <w:rsid w:val="00F46071"/>
    <w:rsid w:val="00F46A7E"/>
    <w:rsid w:val="00F51746"/>
    <w:rsid w:val="00F63916"/>
    <w:rsid w:val="00F63D56"/>
    <w:rsid w:val="00F63E93"/>
    <w:rsid w:val="00F66888"/>
    <w:rsid w:val="00F66CFE"/>
    <w:rsid w:val="00F675D0"/>
    <w:rsid w:val="00F71681"/>
    <w:rsid w:val="00F71B14"/>
    <w:rsid w:val="00F7590D"/>
    <w:rsid w:val="00F80EC2"/>
    <w:rsid w:val="00F829DA"/>
    <w:rsid w:val="00F86F4B"/>
    <w:rsid w:val="00F87ABC"/>
    <w:rsid w:val="00F92D4E"/>
    <w:rsid w:val="00F93B95"/>
    <w:rsid w:val="00F94B69"/>
    <w:rsid w:val="00F94CE0"/>
    <w:rsid w:val="00F94E28"/>
    <w:rsid w:val="00FA0B3C"/>
    <w:rsid w:val="00FA2120"/>
    <w:rsid w:val="00FB1135"/>
    <w:rsid w:val="00FB125C"/>
    <w:rsid w:val="00FB1972"/>
    <w:rsid w:val="00FB42F4"/>
    <w:rsid w:val="00FB76CF"/>
    <w:rsid w:val="00FB7A6E"/>
    <w:rsid w:val="00FC0028"/>
    <w:rsid w:val="00FC0FEA"/>
    <w:rsid w:val="00FC154E"/>
    <w:rsid w:val="00FD5CE8"/>
    <w:rsid w:val="00FD6C15"/>
    <w:rsid w:val="00FE1436"/>
    <w:rsid w:val="00FE1844"/>
    <w:rsid w:val="00FE1FC4"/>
    <w:rsid w:val="00FE413F"/>
    <w:rsid w:val="00FE4FC8"/>
    <w:rsid w:val="00FF06B0"/>
    <w:rsid w:val="00FF44B3"/>
    <w:rsid w:val="00FF6109"/>
    <w:rsid w:val="00FF6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25B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A413F"/>
    <w:pPr>
      <w:pBdr>
        <w:bottom w:val="thinThickSmallGap" w:sz="12" w:space="1" w:color="0075A2" w:themeColor="accent2" w:themeShade="BF"/>
      </w:pBdr>
      <w:tabs>
        <w:tab w:val="left" w:pos="993"/>
      </w:tabs>
      <w:spacing w:before="400"/>
      <w:outlineLvl w:val="0"/>
    </w:pPr>
    <w:rPr>
      <w:caps/>
      <w:color w:val="004E6C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A413F"/>
    <w:pPr>
      <w:pBdr>
        <w:bottom w:val="single" w:sz="4" w:space="1" w:color="004D6C" w:themeColor="accent2" w:themeShade="7F"/>
      </w:pBdr>
      <w:tabs>
        <w:tab w:val="left" w:pos="993"/>
      </w:tabs>
      <w:spacing w:before="400"/>
      <w:ind w:left="993" w:hanging="993"/>
      <w:outlineLvl w:val="1"/>
    </w:pPr>
    <w:rPr>
      <w:caps/>
      <w:color w:val="004E6C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10BC7"/>
    <w:pPr>
      <w:pBdr>
        <w:top w:val="dotted" w:sz="4" w:space="1" w:color="004D6C" w:themeColor="accent2" w:themeShade="7F"/>
        <w:bottom w:val="dotted" w:sz="4" w:space="1" w:color="004D6C" w:themeColor="accent2" w:themeShade="7F"/>
      </w:pBdr>
      <w:tabs>
        <w:tab w:val="left" w:pos="993"/>
      </w:tabs>
      <w:spacing w:before="300"/>
      <w:outlineLvl w:val="2"/>
    </w:pPr>
    <w:rPr>
      <w:caps/>
      <w:color w:val="004D6C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BA7A75"/>
    <w:pPr>
      <w:pBdr>
        <w:bottom w:val="dotted" w:sz="4" w:space="1" w:color="0075A2" w:themeColor="accent2" w:themeShade="BF"/>
      </w:pBdr>
      <w:spacing w:after="120"/>
      <w:ind w:right="-149"/>
      <w:outlineLvl w:val="3"/>
    </w:pPr>
    <w:rPr>
      <w:caps/>
      <w:color w:val="004D6C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025B"/>
    <w:pPr>
      <w:spacing w:before="320" w:after="120"/>
      <w:jc w:val="center"/>
      <w:outlineLvl w:val="4"/>
    </w:pPr>
    <w:rPr>
      <w:caps/>
      <w:color w:val="004D6C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025B"/>
    <w:pPr>
      <w:spacing w:after="120"/>
      <w:jc w:val="center"/>
      <w:outlineLvl w:val="5"/>
    </w:pPr>
    <w:rPr>
      <w:caps/>
      <w:color w:val="0075A2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025B"/>
    <w:pPr>
      <w:spacing w:after="120"/>
      <w:jc w:val="center"/>
      <w:outlineLvl w:val="6"/>
    </w:pPr>
    <w:rPr>
      <w:i/>
      <w:iCs/>
      <w:caps/>
      <w:color w:val="0075A2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025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025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7025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A413F"/>
    <w:rPr>
      <w:caps/>
      <w:color w:val="004E6C" w:themeColor="accent2" w:themeShade="80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A413F"/>
    <w:rPr>
      <w:caps/>
      <w:color w:val="004E6C" w:themeColor="accent2" w:themeShade="80"/>
      <w:spacing w:val="20"/>
      <w:sz w:val="28"/>
      <w:szCs w:val="28"/>
    </w:rPr>
  </w:style>
  <w:style w:type="paragraph" w:styleId="NoSpacing">
    <w:name w:val="No Spacing"/>
    <w:basedOn w:val="Normal"/>
    <w:link w:val="NoSpacingChar"/>
    <w:uiPriority w:val="1"/>
    <w:qFormat/>
    <w:rsid w:val="0037025B"/>
    <w:pPr>
      <w:spacing w:after="0" w:line="240" w:lineRule="auto"/>
    </w:pPr>
  </w:style>
  <w:style w:type="table" w:styleId="TableGrid">
    <w:name w:val="Table Grid"/>
    <w:basedOn w:val="TableNormal"/>
    <w:uiPriority w:val="59"/>
    <w:rsid w:val="004140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210BC7"/>
    <w:rPr>
      <w:caps/>
      <w:color w:val="004D6C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A7A75"/>
    <w:rPr>
      <w:caps/>
      <w:color w:val="004D6C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025B"/>
    <w:rPr>
      <w:rFonts w:eastAsiaTheme="majorEastAsia" w:cstheme="majorBidi"/>
      <w:caps/>
      <w:color w:val="004D6C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025B"/>
    <w:rPr>
      <w:rFonts w:eastAsiaTheme="majorEastAsia" w:cstheme="majorBidi"/>
      <w:caps/>
      <w:color w:val="0075A2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025B"/>
    <w:rPr>
      <w:rFonts w:eastAsiaTheme="majorEastAsia" w:cstheme="majorBidi"/>
      <w:i/>
      <w:iCs/>
      <w:caps/>
      <w:color w:val="0075A2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025B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025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7025B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37025B"/>
    <w:pPr>
      <w:pBdr>
        <w:top w:val="dotted" w:sz="2" w:space="1" w:color="004E6C" w:themeColor="accent2" w:themeShade="80"/>
        <w:bottom w:val="dotted" w:sz="2" w:space="6" w:color="004E6C" w:themeColor="accent2" w:themeShade="80"/>
      </w:pBdr>
      <w:spacing w:before="500" w:after="300" w:line="240" w:lineRule="auto"/>
      <w:jc w:val="center"/>
    </w:pPr>
    <w:rPr>
      <w:caps/>
      <w:color w:val="004E6C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37025B"/>
    <w:rPr>
      <w:rFonts w:eastAsiaTheme="majorEastAsia" w:cstheme="majorBidi"/>
      <w:caps/>
      <w:color w:val="004E6C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025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37025B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37025B"/>
    <w:rPr>
      <w:b/>
      <w:bCs/>
      <w:color w:val="0075A2" w:themeColor="accent2" w:themeShade="BF"/>
      <w:spacing w:val="5"/>
    </w:rPr>
  </w:style>
  <w:style w:type="character" w:styleId="Emphasis">
    <w:name w:val="Emphasis"/>
    <w:uiPriority w:val="20"/>
    <w:qFormat/>
    <w:rsid w:val="0037025B"/>
    <w:rPr>
      <w:caps/>
      <w:spacing w:val="5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37025B"/>
  </w:style>
  <w:style w:type="paragraph" w:styleId="Quote">
    <w:name w:val="Quote"/>
    <w:basedOn w:val="Normal"/>
    <w:next w:val="Normal"/>
    <w:link w:val="QuoteChar"/>
    <w:uiPriority w:val="29"/>
    <w:qFormat/>
    <w:rsid w:val="0037025B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7025B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025B"/>
    <w:pPr>
      <w:pBdr>
        <w:top w:val="dotted" w:sz="2" w:space="10" w:color="004E6C" w:themeColor="accent2" w:themeShade="80"/>
        <w:bottom w:val="dotted" w:sz="2" w:space="4" w:color="004E6C" w:themeColor="accent2" w:themeShade="80"/>
      </w:pBdr>
      <w:spacing w:before="160" w:line="300" w:lineRule="auto"/>
      <w:ind w:left="1440" w:right="1440"/>
    </w:pPr>
    <w:rPr>
      <w:caps/>
      <w:color w:val="004D6C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025B"/>
    <w:rPr>
      <w:rFonts w:eastAsiaTheme="majorEastAsia" w:cstheme="majorBidi"/>
      <w:caps/>
      <w:color w:val="004D6C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37025B"/>
    <w:rPr>
      <w:i/>
      <w:iCs/>
    </w:rPr>
  </w:style>
  <w:style w:type="character" w:styleId="IntenseEmphasis">
    <w:name w:val="Intense Emphasis"/>
    <w:uiPriority w:val="21"/>
    <w:qFormat/>
    <w:rsid w:val="0037025B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37025B"/>
    <w:rPr>
      <w:rFonts w:asciiTheme="minorHAnsi" w:eastAsiaTheme="minorEastAsia" w:hAnsiTheme="minorHAnsi" w:cstheme="minorBidi"/>
      <w:i/>
      <w:iCs/>
      <w:color w:val="004D6C" w:themeColor="accent2" w:themeShade="7F"/>
    </w:rPr>
  </w:style>
  <w:style w:type="character" w:styleId="IntenseReference">
    <w:name w:val="Intense Reference"/>
    <w:uiPriority w:val="32"/>
    <w:qFormat/>
    <w:rsid w:val="0037025B"/>
    <w:rPr>
      <w:rFonts w:asciiTheme="minorHAnsi" w:eastAsiaTheme="minorEastAsia" w:hAnsiTheme="minorHAnsi" w:cstheme="minorBidi"/>
      <w:b/>
      <w:bCs/>
      <w:i/>
      <w:iCs/>
      <w:color w:val="004D6C" w:themeColor="accent2" w:themeShade="7F"/>
    </w:rPr>
  </w:style>
  <w:style w:type="character" w:styleId="BookTitle">
    <w:name w:val="Book Title"/>
    <w:uiPriority w:val="33"/>
    <w:qFormat/>
    <w:rsid w:val="0037025B"/>
    <w:rPr>
      <w:caps/>
      <w:color w:val="004D6C" w:themeColor="accent2" w:themeShade="7F"/>
      <w:spacing w:val="5"/>
      <w:u w:color="004D6C" w:themeColor="accent2" w:themeShade="7F"/>
    </w:rPr>
  </w:style>
  <w:style w:type="paragraph" w:styleId="TOCHeading">
    <w:name w:val="TOC Heading"/>
    <w:basedOn w:val="Heading1"/>
    <w:next w:val="Normal"/>
    <w:uiPriority w:val="39"/>
    <w:unhideWhenUsed/>
    <w:qFormat/>
    <w:rsid w:val="0037025B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7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2C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semiHidden/>
    <w:rsid w:val="00F3435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4"/>
      <w:szCs w:val="20"/>
      <w:lang w:bidi="ar-SA"/>
    </w:rPr>
  </w:style>
  <w:style w:type="character" w:customStyle="1" w:styleId="EndnoteTextChar">
    <w:name w:val="Endnote Text Char"/>
    <w:basedOn w:val="DefaultParagraphFont"/>
    <w:link w:val="EndnoteText"/>
    <w:semiHidden/>
    <w:rsid w:val="00F3435A"/>
    <w:rPr>
      <w:rFonts w:ascii="Courier New" w:eastAsia="Times New Roman" w:hAnsi="Courier New" w:cs="Times New Roman"/>
      <w:snapToGrid w:val="0"/>
      <w:sz w:val="24"/>
      <w:szCs w:val="20"/>
      <w:lang w:bidi="ar-SA"/>
    </w:rPr>
  </w:style>
  <w:style w:type="paragraph" w:styleId="BodyText">
    <w:name w:val="Body Text"/>
    <w:basedOn w:val="Normal"/>
    <w:link w:val="BodyTextChar"/>
    <w:rsid w:val="00F3435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rsid w:val="00F3435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AutoList1">
    <w:name w:val="1AutoList1"/>
    <w:rsid w:val="00F3435A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eader">
    <w:name w:val="header"/>
    <w:basedOn w:val="Normal"/>
    <w:link w:val="HeaderChar"/>
    <w:rsid w:val="009B1A6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rsid w:val="009B1A61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757131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2F3BCA"/>
    <w:pPr>
      <w:spacing w:after="0"/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757131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F3BCA"/>
    <w:rPr>
      <w:color w:val="E2D700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C53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30A5"/>
  </w:style>
  <w:style w:type="paragraph" w:styleId="FootnoteText">
    <w:name w:val="footnote text"/>
    <w:basedOn w:val="Normal"/>
    <w:link w:val="FootnoteTextChar"/>
    <w:uiPriority w:val="99"/>
    <w:semiHidden/>
    <w:unhideWhenUsed/>
    <w:rsid w:val="001561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561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56134"/>
    <w:rPr>
      <w:vertAlign w:val="superscript"/>
    </w:rPr>
  </w:style>
  <w:style w:type="paragraph" w:styleId="TOC4">
    <w:name w:val="toc 4"/>
    <w:basedOn w:val="Normal"/>
    <w:next w:val="Normal"/>
    <w:autoRedefine/>
    <w:uiPriority w:val="39"/>
    <w:unhideWhenUsed/>
    <w:rsid w:val="003C0FA4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3C0FA4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3C0FA4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3C0FA4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3C0FA4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3C0FA4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character" w:styleId="CommentReference">
    <w:name w:val="annotation reference"/>
    <w:basedOn w:val="DefaultParagraphFont"/>
    <w:unhideWhenUsed/>
    <w:rsid w:val="00C25AEF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25AEF"/>
    <w:pPr>
      <w:spacing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C25AEF"/>
    <w:rPr>
      <w:rFonts w:ascii="Cambria" w:eastAsia="Times New Roman" w:hAnsi="Cambria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0AAF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0AAF"/>
    <w:rPr>
      <w:b/>
      <w:bCs/>
      <w:sz w:val="20"/>
      <w:szCs w:val="20"/>
    </w:rPr>
  </w:style>
  <w:style w:type="paragraph" w:customStyle="1" w:styleId="Default">
    <w:name w:val="Default"/>
    <w:rsid w:val="007E24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nb-NO" w:bidi="ar-SA"/>
    </w:rPr>
  </w:style>
  <w:style w:type="paragraph" w:styleId="NormalWeb">
    <w:name w:val="Normal (Web)"/>
    <w:basedOn w:val="Normal"/>
    <w:uiPriority w:val="99"/>
    <w:unhideWhenUsed/>
    <w:rsid w:val="003714E8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E873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pt-PT" w:eastAsia="pt-PT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8734F"/>
    <w:rPr>
      <w:rFonts w:ascii="Courier New" w:eastAsia="Times New Roman" w:hAnsi="Courier New" w:cs="Courier New"/>
      <w:sz w:val="20"/>
      <w:szCs w:val="20"/>
      <w:lang w:val="pt-PT" w:eastAsia="pt-PT" w:bidi="ar-SA"/>
    </w:rPr>
  </w:style>
  <w:style w:type="paragraph" w:customStyle="1" w:styleId="BasicParagraph">
    <w:name w:val="[Basic Paragraph]"/>
    <w:basedOn w:val="Normal"/>
    <w:uiPriority w:val="99"/>
    <w:rsid w:val="008677E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AC1A2E"/>
    <w:rPr>
      <w:color w:val="85DFD0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13FD5"/>
    <w:pPr>
      <w:spacing w:after="0" w:line="240" w:lineRule="auto"/>
    </w:pPr>
    <w:rPr>
      <w:rFonts w:ascii="Consolas" w:eastAsiaTheme="minorEastAsia" w:hAnsi="Consolas" w:cstheme="minorBidi"/>
      <w:sz w:val="21"/>
      <w:szCs w:val="21"/>
      <w:lang w:val="nb-NO" w:eastAsia="zh-CN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13FD5"/>
    <w:rPr>
      <w:rFonts w:ascii="Consolas" w:eastAsiaTheme="minorEastAsia" w:hAnsi="Consolas" w:cstheme="minorBidi"/>
      <w:sz w:val="21"/>
      <w:szCs w:val="21"/>
      <w:lang w:val="nb-NO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1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Flow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440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dag</dc:creator>
  <cp:lastModifiedBy>dag</cp:lastModifiedBy>
  <cp:revision>30</cp:revision>
  <cp:lastPrinted>2011-09-29T08:42:00Z</cp:lastPrinted>
  <dcterms:created xsi:type="dcterms:W3CDTF">2011-09-29T08:40:00Z</dcterms:created>
  <dcterms:modified xsi:type="dcterms:W3CDTF">2012-04-22T20:46:00Z</dcterms:modified>
</cp:coreProperties>
</file>